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371A" w14:textId="5857358D" w:rsidR="00F27C79" w:rsidRDefault="00F27C79" w:rsidP="00596437">
      <w:pPr>
        <w:rPr>
          <w:b/>
          <w:bCs/>
          <w:lang w:val="en-US"/>
        </w:rPr>
      </w:pPr>
      <w:r>
        <w:rPr>
          <w:noProof/>
        </w:rPr>
        <w:drawing>
          <wp:anchor distT="0" distB="0" distL="114300" distR="114300" simplePos="0" relativeHeight="251658240" behindDoc="0" locked="0" layoutInCell="1" allowOverlap="1" wp14:anchorId="38F258C8" wp14:editId="24AE3698">
            <wp:simplePos x="0" y="0"/>
            <wp:positionH relativeFrom="margin">
              <wp:posOffset>4794885</wp:posOffset>
            </wp:positionH>
            <wp:positionV relativeFrom="margin">
              <wp:posOffset>-368968</wp:posOffset>
            </wp:positionV>
            <wp:extent cx="962025" cy="962025"/>
            <wp:effectExtent l="0" t="0" r="0" b="3175"/>
            <wp:wrapSquare wrapText="bothSides"/>
            <wp:docPr id="337609750" name="Afbeelding 1" descr="Afbeelding met Graphics, grafische vormgeving, tekst,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09750" name="Afbeelding 1" descr="Afbeelding met Graphics, grafische vormgeving, tekst, vog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anchor>
        </w:drawing>
      </w:r>
    </w:p>
    <w:p w14:paraId="5A4B9FD9" w14:textId="6831C4C9" w:rsidR="00596437" w:rsidRPr="00B3018E" w:rsidRDefault="00596437" w:rsidP="00596437">
      <w:pPr>
        <w:rPr>
          <w:b/>
          <w:bCs/>
        </w:rPr>
      </w:pPr>
      <w:r w:rsidRPr="00F27C79">
        <w:rPr>
          <w:b/>
          <w:bCs/>
          <w:lang w:val="en-US"/>
        </w:rPr>
        <w:t xml:space="preserve">SCHOOLREGLEMENT </w:t>
      </w:r>
      <w:r w:rsidR="00F27C79">
        <w:rPr>
          <w:b/>
          <w:bCs/>
          <w:lang w:val="en-US"/>
        </w:rPr>
        <w:t>–</w:t>
      </w:r>
      <w:r w:rsidR="002D4D31" w:rsidRPr="00F27C79">
        <w:rPr>
          <w:b/>
          <w:bCs/>
          <w:lang w:val="en-US"/>
        </w:rPr>
        <w:t xml:space="preserve"> </w:t>
      </w:r>
      <w:r w:rsidR="00F27C79">
        <w:rPr>
          <w:b/>
          <w:bCs/>
          <w:lang w:val="en-US"/>
        </w:rPr>
        <w:t>SRT Biodanzaschool Eindhoven</w:t>
      </w:r>
      <w:r w:rsidRPr="00F27C79">
        <w:rPr>
          <w:b/>
          <w:bCs/>
          <w:lang w:val="en-US"/>
        </w:rPr>
        <w:t xml:space="preserve"> </w:t>
      </w:r>
      <w:r w:rsidR="00F27C79">
        <w:rPr>
          <w:b/>
          <w:bCs/>
          <w:lang w:val="en-US"/>
        </w:rPr>
        <w:t xml:space="preserve">  </w:t>
      </w:r>
      <w:r w:rsidR="00F27C79">
        <w:rPr>
          <w:b/>
          <w:bCs/>
        </w:rPr>
        <w:t xml:space="preserve">                                </w:t>
      </w:r>
    </w:p>
    <w:p w14:paraId="22402A97" w14:textId="77777777" w:rsidR="00596437" w:rsidRDefault="00596437" w:rsidP="00596437"/>
    <w:p w14:paraId="12AEA5C5" w14:textId="77777777" w:rsidR="00596437" w:rsidRPr="00B3018E" w:rsidRDefault="00596437" w:rsidP="00596437">
      <w:pPr>
        <w:rPr>
          <w:b/>
          <w:bCs/>
        </w:rPr>
      </w:pPr>
      <w:r w:rsidRPr="00B3018E">
        <w:rPr>
          <w:b/>
          <w:bCs/>
        </w:rPr>
        <w:t>1. Inleiding</w:t>
      </w:r>
    </w:p>
    <w:p w14:paraId="511A31E9" w14:textId="176567FD" w:rsidR="00596437" w:rsidRPr="00E355C7" w:rsidRDefault="00596437" w:rsidP="00596437">
      <w:pPr>
        <w:rPr>
          <w:sz w:val="22"/>
          <w:szCs w:val="22"/>
        </w:rPr>
      </w:pPr>
      <w:r w:rsidRPr="00E355C7">
        <w:rPr>
          <w:sz w:val="22"/>
          <w:szCs w:val="22"/>
        </w:rPr>
        <w:t xml:space="preserve">De </w:t>
      </w:r>
      <w:proofErr w:type="spellStart"/>
      <w:r w:rsidR="00F27C79">
        <w:rPr>
          <w:sz w:val="22"/>
          <w:szCs w:val="22"/>
        </w:rPr>
        <w:t>ed</w:t>
      </w:r>
      <w:proofErr w:type="spellEnd"/>
      <w:r w:rsidRPr="00E355C7">
        <w:rPr>
          <w:sz w:val="22"/>
          <w:szCs w:val="22"/>
        </w:rPr>
        <w:t xml:space="preserve"> (International Biodanza </w:t>
      </w:r>
      <w:proofErr w:type="spellStart"/>
      <w:r w:rsidRPr="00E355C7">
        <w:rPr>
          <w:sz w:val="22"/>
          <w:szCs w:val="22"/>
        </w:rPr>
        <w:t>Federation</w:t>
      </w:r>
      <w:proofErr w:type="spellEnd"/>
      <w:r w:rsidRPr="00E355C7">
        <w:rPr>
          <w:sz w:val="22"/>
          <w:szCs w:val="22"/>
        </w:rPr>
        <w:t>) verenigt op wereldniveau de Biodanzascholen die het Uniforme Programma en de door Rolando Toro Araneda gecreëerde vivenciële Methodologie toepassen. Het functioneren van deze scholen is onderworpen aan de richtlijnen van de IBF</w:t>
      </w:r>
      <w:r w:rsidR="00F27C79">
        <w:rPr>
          <w:sz w:val="22"/>
          <w:szCs w:val="22"/>
        </w:rPr>
        <w:t>ed</w:t>
      </w:r>
      <w:r w:rsidRPr="00E355C7">
        <w:rPr>
          <w:sz w:val="22"/>
          <w:szCs w:val="22"/>
        </w:rPr>
        <w:t xml:space="preserve"> met het oog op de samenhang, de participatie, de bijdrage en de eenmaking van de beweging in de wereld. Het doel ervan is de integriteit van de beweging te waarborgen.</w:t>
      </w:r>
    </w:p>
    <w:p w14:paraId="74F98C16" w14:textId="38243AD1" w:rsidR="00596437" w:rsidRPr="00E355C7" w:rsidRDefault="00596437" w:rsidP="00596437">
      <w:pPr>
        <w:rPr>
          <w:sz w:val="22"/>
          <w:szCs w:val="22"/>
        </w:rPr>
      </w:pPr>
      <w:r w:rsidRPr="00E355C7">
        <w:rPr>
          <w:sz w:val="22"/>
          <w:szCs w:val="22"/>
        </w:rPr>
        <w:t>De scholen, waarvan de directeur</w:t>
      </w:r>
      <w:r w:rsidR="00F8677C">
        <w:rPr>
          <w:sz w:val="22"/>
          <w:szCs w:val="22"/>
        </w:rPr>
        <w:t xml:space="preserve">en </w:t>
      </w:r>
      <w:r w:rsidRPr="00E355C7">
        <w:rPr>
          <w:sz w:val="22"/>
          <w:szCs w:val="22"/>
        </w:rPr>
        <w:t xml:space="preserve">door het </w:t>
      </w:r>
      <w:r w:rsidR="00B7529D">
        <w:rPr>
          <w:sz w:val="22"/>
          <w:szCs w:val="22"/>
        </w:rPr>
        <w:t>IBF</w:t>
      </w:r>
      <w:r w:rsidR="00F27C79">
        <w:rPr>
          <w:sz w:val="22"/>
          <w:szCs w:val="22"/>
        </w:rPr>
        <w:t>ed</w:t>
      </w:r>
      <w:r w:rsidRPr="00E355C7">
        <w:rPr>
          <w:sz w:val="22"/>
          <w:szCs w:val="22"/>
        </w:rPr>
        <w:t xml:space="preserve"> worden benoemd, verbinden zich ertoe de </w:t>
      </w:r>
      <w:r w:rsidR="00B7529D">
        <w:rPr>
          <w:sz w:val="22"/>
          <w:szCs w:val="22"/>
        </w:rPr>
        <w:t>IBF</w:t>
      </w:r>
      <w:r w:rsidR="00F27C79">
        <w:rPr>
          <w:sz w:val="22"/>
          <w:szCs w:val="22"/>
        </w:rPr>
        <w:t>ed</w:t>
      </w:r>
      <w:r w:rsidR="00B7529D">
        <w:rPr>
          <w:sz w:val="22"/>
          <w:szCs w:val="22"/>
        </w:rPr>
        <w:t xml:space="preserve"> </w:t>
      </w:r>
      <w:r w:rsidRPr="00E355C7">
        <w:rPr>
          <w:sz w:val="22"/>
          <w:szCs w:val="22"/>
        </w:rPr>
        <w:t xml:space="preserve">Normatieve </w:t>
      </w:r>
      <w:r w:rsidR="00F8677C">
        <w:rPr>
          <w:sz w:val="22"/>
          <w:szCs w:val="22"/>
        </w:rPr>
        <w:t>Richtlijnen</w:t>
      </w:r>
      <w:r w:rsidRPr="00E355C7">
        <w:rPr>
          <w:sz w:val="22"/>
          <w:szCs w:val="22"/>
        </w:rPr>
        <w:t xml:space="preserve"> te respecteren, die zowel het huidige reglement als het Uniforme Biodanza Opleidingsprogramma omvat.</w:t>
      </w:r>
    </w:p>
    <w:p w14:paraId="24801D08" w14:textId="77777777" w:rsidR="00596437" w:rsidRDefault="00596437" w:rsidP="00596437"/>
    <w:p w14:paraId="61E68B41" w14:textId="77777777" w:rsidR="00596437" w:rsidRPr="00B3018E" w:rsidRDefault="00596437" w:rsidP="00596437">
      <w:pPr>
        <w:rPr>
          <w:b/>
          <w:bCs/>
        </w:rPr>
      </w:pPr>
      <w:r w:rsidRPr="00B3018E">
        <w:rPr>
          <w:b/>
          <w:bCs/>
        </w:rPr>
        <w:t>2. Toelating</w:t>
      </w:r>
    </w:p>
    <w:p w14:paraId="6479242A" w14:textId="77777777" w:rsidR="00596437" w:rsidRDefault="00596437" w:rsidP="00596437">
      <w:r w:rsidRPr="00E355C7">
        <w:rPr>
          <w:sz w:val="22"/>
          <w:szCs w:val="22"/>
        </w:rPr>
        <w:t>De persoon die de opleiding in Biodanza wil volgen, zal zich moeten aanmelden bij de directie van de school die hij wil gaan volgen. Daarvoor moet hij in de twee jaar voor het begin van de opleiding minstens vijftig uur vivencia (praktijk) in Biodanza hebben. Indien de student niet het vereiste aantal uren heeft bereikt, kan hij, indien nodig, deze onder begeleiding van de schoolleiding, gedurende de eerste zes maanden van de opleiding afronden</w:t>
      </w:r>
      <w:r>
        <w:t>.</w:t>
      </w:r>
    </w:p>
    <w:p w14:paraId="166D3A26" w14:textId="77777777" w:rsidR="00596437" w:rsidRDefault="00596437" w:rsidP="00596437"/>
    <w:p w14:paraId="775C83F1" w14:textId="77777777" w:rsidR="00596437" w:rsidRPr="00B3018E" w:rsidRDefault="00596437" w:rsidP="00596437">
      <w:pPr>
        <w:rPr>
          <w:b/>
          <w:bCs/>
        </w:rPr>
      </w:pPr>
      <w:r w:rsidRPr="00B3018E">
        <w:rPr>
          <w:b/>
          <w:bCs/>
        </w:rPr>
        <w:t>3. Inschrijving</w:t>
      </w:r>
    </w:p>
    <w:p w14:paraId="333EA0F9" w14:textId="79A5AA83" w:rsidR="00596437" w:rsidRPr="00E355C7" w:rsidRDefault="00596437" w:rsidP="00596437">
      <w:pPr>
        <w:rPr>
          <w:sz w:val="22"/>
          <w:szCs w:val="22"/>
        </w:rPr>
      </w:pPr>
      <w:r w:rsidRPr="00E355C7">
        <w:rPr>
          <w:sz w:val="22"/>
          <w:szCs w:val="22"/>
        </w:rPr>
        <w:t xml:space="preserve">Om zich in te schrijven </w:t>
      </w:r>
      <w:r w:rsidR="00F27C79">
        <w:rPr>
          <w:sz w:val="22"/>
          <w:szCs w:val="22"/>
        </w:rPr>
        <w:t>bestudeert</w:t>
      </w:r>
      <w:r w:rsidRPr="00E355C7">
        <w:rPr>
          <w:sz w:val="22"/>
          <w:szCs w:val="22"/>
        </w:rPr>
        <w:t xml:space="preserve"> de geïnteresseerde </w:t>
      </w:r>
      <w:r w:rsidR="00F27C79">
        <w:rPr>
          <w:sz w:val="22"/>
          <w:szCs w:val="22"/>
        </w:rPr>
        <w:t>eerst</w:t>
      </w:r>
      <w:r w:rsidRPr="00E355C7">
        <w:rPr>
          <w:sz w:val="22"/>
          <w:szCs w:val="22"/>
        </w:rPr>
        <w:t xml:space="preserve"> dit reglement. Dit exemplaar moet worden ondertekend en aan de schooldirecteur gegeven, vergezeld van de vermelding "Gelezen en goedgekeurd".</w:t>
      </w:r>
    </w:p>
    <w:p w14:paraId="04B24402" w14:textId="0975530A" w:rsidR="00596437" w:rsidRPr="00E355C7" w:rsidRDefault="00596437" w:rsidP="00596437">
      <w:pPr>
        <w:rPr>
          <w:sz w:val="22"/>
          <w:szCs w:val="22"/>
        </w:rPr>
      </w:pPr>
      <w:r w:rsidRPr="00E355C7">
        <w:rPr>
          <w:sz w:val="22"/>
          <w:szCs w:val="22"/>
        </w:rPr>
        <w:t xml:space="preserve">Zij/hij </w:t>
      </w:r>
      <w:r w:rsidR="00F27C79">
        <w:rPr>
          <w:sz w:val="22"/>
          <w:szCs w:val="22"/>
        </w:rPr>
        <w:t xml:space="preserve">vult </w:t>
      </w:r>
      <w:r w:rsidRPr="00E355C7">
        <w:rPr>
          <w:sz w:val="22"/>
          <w:szCs w:val="22"/>
        </w:rPr>
        <w:t>dan het inschrijfformulier</w:t>
      </w:r>
      <w:r w:rsidR="00F27C79">
        <w:rPr>
          <w:sz w:val="22"/>
          <w:szCs w:val="22"/>
        </w:rPr>
        <w:t xml:space="preserve"> op de website van de school in en ondertekent</w:t>
      </w:r>
      <w:r w:rsidRPr="00E355C7">
        <w:rPr>
          <w:sz w:val="22"/>
          <w:szCs w:val="22"/>
        </w:rPr>
        <w:t xml:space="preserve">. Bij de inschrijving voor de cursus geeft de persoon impliciet toestemming aan de directie om zijn/haar gegevens (naam, voornaam, contactgegevens) door te geven aan de </w:t>
      </w:r>
      <w:r w:rsidR="00B7529D">
        <w:rPr>
          <w:sz w:val="22"/>
          <w:szCs w:val="22"/>
        </w:rPr>
        <w:t>IBF</w:t>
      </w:r>
      <w:r w:rsidR="00F27C79">
        <w:rPr>
          <w:sz w:val="22"/>
          <w:szCs w:val="22"/>
        </w:rPr>
        <w:t>ed</w:t>
      </w:r>
      <w:r w:rsidR="00B7529D">
        <w:rPr>
          <w:sz w:val="22"/>
          <w:szCs w:val="22"/>
        </w:rPr>
        <w:t>.</w:t>
      </w:r>
    </w:p>
    <w:p w14:paraId="45E7A225" w14:textId="77777777" w:rsidR="00596437" w:rsidRDefault="00596437" w:rsidP="00596437"/>
    <w:p w14:paraId="62443FBA" w14:textId="77777777" w:rsidR="00596437" w:rsidRPr="00B3018E" w:rsidRDefault="00596437" w:rsidP="00596437">
      <w:pPr>
        <w:rPr>
          <w:b/>
          <w:bCs/>
        </w:rPr>
      </w:pPr>
      <w:r w:rsidRPr="00B3018E">
        <w:rPr>
          <w:b/>
          <w:bCs/>
        </w:rPr>
        <w:t>4. 4. Opbouw van de opleidingscyclus</w:t>
      </w:r>
    </w:p>
    <w:p w14:paraId="6F4DBE0D" w14:textId="77777777" w:rsidR="00596437" w:rsidRPr="00B3018E" w:rsidRDefault="00596437" w:rsidP="00596437">
      <w:pPr>
        <w:rPr>
          <w:b/>
          <w:bCs/>
          <w:i/>
          <w:iCs/>
        </w:rPr>
      </w:pPr>
      <w:r w:rsidRPr="00B3018E">
        <w:rPr>
          <w:b/>
          <w:bCs/>
          <w:i/>
          <w:iCs/>
        </w:rPr>
        <w:t>4.1 Programma en activiteit</w:t>
      </w:r>
    </w:p>
    <w:p w14:paraId="1480DFC1" w14:textId="231BFDC1" w:rsidR="00596437" w:rsidRPr="00E355C7" w:rsidRDefault="00596437" w:rsidP="00596437">
      <w:pPr>
        <w:rPr>
          <w:sz w:val="22"/>
          <w:szCs w:val="22"/>
        </w:rPr>
      </w:pPr>
      <w:r w:rsidRPr="00E355C7">
        <w:rPr>
          <w:sz w:val="22"/>
          <w:szCs w:val="22"/>
        </w:rPr>
        <w:t xml:space="preserve">De opleidingscyclus heeft een gemiddelde duur van drie en een half jaar waarin de student het Uniforme Biodanza Trainingsprogramma </w:t>
      </w:r>
      <w:r w:rsidR="00EF4ED4" w:rsidRPr="00E355C7">
        <w:rPr>
          <w:sz w:val="22"/>
          <w:szCs w:val="22"/>
        </w:rPr>
        <w:t>volgt</w:t>
      </w:r>
      <w:r w:rsidRPr="00E355C7">
        <w:rPr>
          <w:sz w:val="22"/>
          <w:szCs w:val="22"/>
        </w:rPr>
        <w:t xml:space="preserve">. Dit programma bestaat uit 28 modules die theorie en praktijk (vivencia) combineren. Het </w:t>
      </w:r>
      <w:r w:rsidR="00EF4ED4" w:rsidRPr="00E355C7">
        <w:rPr>
          <w:sz w:val="22"/>
          <w:szCs w:val="22"/>
        </w:rPr>
        <w:t>bevat</w:t>
      </w:r>
      <w:r w:rsidRPr="00E355C7">
        <w:rPr>
          <w:sz w:val="22"/>
          <w:szCs w:val="22"/>
        </w:rPr>
        <w:t xml:space="preserve"> de specifieke thema's van de Biodanza-theorie en -methodologie, evenals vivencia (Minotaurusproject) en andere theoretisch-vivenci</w:t>
      </w:r>
      <w:r w:rsidR="00EF4ED4" w:rsidRPr="00E355C7">
        <w:rPr>
          <w:sz w:val="22"/>
          <w:szCs w:val="22"/>
        </w:rPr>
        <w:t xml:space="preserve">ële </w:t>
      </w:r>
      <w:r w:rsidRPr="00E355C7">
        <w:rPr>
          <w:sz w:val="22"/>
          <w:szCs w:val="22"/>
        </w:rPr>
        <w:t xml:space="preserve">seminars over verschillende onderwerpen met betrekking tot Biodanza. Elk seminar omvat lezingen, gevolgd door vivencia's. Het aantal aanvullende seminars </w:t>
      </w:r>
      <w:r w:rsidR="00F8677C">
        <w:rPr>
          <w:sz w:val="22"/>
          <w:szCs w:val="22"/>
        </w:rPr>
        <w:t>bedraagt minimaal drie</w:t>
      </w:r>
      <w:r w:rsidRPr="00E355C7">
        <w:rPr>
          <w:sz w:val="22"/>
          <w:szCs w:val="22"/>
        </w:rPr>
        <w:t>.</w:t>
      </w:r>
    </w:p>
    <w:p w14:paraId="57AFF657" w14:textId="7570AB21" w:rsidR="00141285" w:rsidRDefault="00596437" w:rsidP="00596437">
      <w:pPr>
        <w:rPr>
          <w:sz w:val="22"/>
          <w:szCs w:val="22"/>
        </w:rPr>
      </w:pPr>
      <w:r w:rsidRPr="00E355C7">
        <w:rPr>
          <w:sz w:val="22"/>
          <w:szCs w:val="22"/>
        </w:rPr>
        <w:t>Het uniforme programma omvat ook twee</w:t>
      </w:r>
      <w:r w:rsidR="00F8677C">
        <w:rPr>
          <w:sz w:val="22"/>
          <w:szCs w:val="22"/>
        </w:rPr>
        <w:t xml:space="preserve">maal </w:t>
      </w:r>
      <w:r w:rsidRPr="00E355C7">
        <w:rPr>
          <w:sz w:val="22"/>
          <w:szCs w:val="22"/>
        </w:rPr>
        <w:t>het Minotaurusproject</w:t>
      </w:r>
      <w:r w:rsidR="00F27C79">
        <w:rPr>
          <w:sz w:val="22"/>
          <w:szCs w:val="22"/>
        </w:rPr>
        <w:t xml:space="preserve">. </w:t>
      </w:r>
      <w:r w:rsidRPr="00141285">
        <w:rPr>
          <w:sz w:val="22"/>
          <w:szCs w:val="22"/>
        </w:rPr>
        <w:t>He</w:t>
      </w:r>
      <w:r w:rsidR="00141285" w:rsidRPr="00141285">
        <w:rPr>
          <w:sz w:val="22"/>
          <w:szCs w:val="22"/>
        </w:rPr>
        <w:t>t</w:t>
      </w:r>
      <w:r w:rsidRPr="00141285">
        <w:rPr>
          <w:sz w:val="22"/>
          <w:szCs w:val="22"/>
        </w:rPr>
        <w:t xml:space="preserve"> programma </w:t>
      </w:r>
      <w:r w:rsidR="00141285" w:rsidRPr="00141285">
        <w:rPr>
          <w:sz w:val="22"/>
          <w:szCs w:val="22"/>
        </w:rPr>
        <w:t xml:space="preserve">van de SRT school Eindhoven </w:t>
      </w:r>
      <w:r w:rsidRPr="00141285">
        <w:rPr>
          <w:sz w:val="22"/>
          <w:szCs w:val="22"/>
        </w:rPr>
        <w:t>omvat in totaal 3</w:t>
      </w:r>
      <w:r w:rsidR="00141285" w:rsidRPr="00141285">
        <w:rPr>
          <w:sz w:val="22"/>
          <w:szCs w:val="22"/>
        </w:rPr>
        <w:t>3</w:t>
      </w:r>
      <w:r w:rsidRPr="00141285">
        <w:rPr>
          <w:sz w:val="22"/>
          <w:szCs w:val="22"/>
        </w:rPr>
        <w:t xml:space="preserve"> </w:t>
      </w:r>
      <w:proofErr w:type="gramStart"/>
      <w:r w:rsidRPr="00141285">
        <w:rPr>
          <w:sz w:val="22"/>
          <w:szCs w:val="22"/>
        </w:rPr>
        <w:t xml:space="preserve">bijeenkomsten </w:t>
      </w:r>
      <w:r w:rsidRPr="00E355C7">
        <w:rPr>
          <w:sz w:val="22"/>
          <w:szCs w:val="22"/>
        </w:rPr>
        <w:t>.</w:t>
      </w:r>
      <w:proofErr w:type="gramEnd"/>
      <w:r w:rsidRPr="00E355C7">
        <w:rPr>
          <w:sz w:val="22"/>
          <w:szCs w:val="22"/>
        </w:rPr>
        <w:t xml:space="preserve"> </w:t>
      </w:r>
    </w:p>
    <w:p w14:paraId="2F14994D" w14:textId="2F159BF5" w:rsidR="00596437" w:rsidRPr="00E355C7" w:rsidRDefault="00596437" w:rsidP="00596437">
      <w:pPr>
        <w:rPr>
          <w:sz w:val="22"/>
          <w:szCs w:val="22"/>
        </w:rPr>
      </w:pPr>
      <w:r w:rsidRPr="00E355C7">
        <w:rPr>
          <w:sz w:val="22"/>
          <w:szCs w:val="22"/>
        </w:rPr>
        <w:t xml:space="preserve">De </w:t>
      </w:r>
      <w:r w:rsidR="00B7529D">
        <w:rPr>
          <w:sz w:val="22"/>
          <w:szCs w:val="22"/>
        </w:rPr>
        <w:t>student</w:t>
      </w:r>
      <w:r w:rsidRPr="00E355C7">
        <w:rPr>
          <w:sz w:val="22"/>
          <w:szCs w:val="22"/>
        </w:rPr>
        <w:t xml:space="preserve"> die zich bij de school aansluit, verbindt zich ertoe om gedurende de hele opleiding deel te nemen aan een wekelijkse Biodanzagroep. </w:t>
      </w:r>
    </w:p>
    <w:p w14:paraId="4449DC90" w14:textId="77777777" w:rsidR="00596437" w:rsidRPr="00E355C7" w:rsidRDefault="00596437" w:rsidP="00596437">
      <w:pPr>
        <w:rPr>
          <w:sz w:val="22"/>
          <w:szCs w:val="22"/>
        </w:rPr>
      </w:pPr>
      <w:r w:rsidRPr="00E355C7">
        <w:rPr>
          <w:sz w:val="22"/>
          <w:szCs w:val="22"/>
        </w:rPr>
        <w:t>Elke workshop of module van de opleiding bestaat uit een deel gewijd aan theorie en een ander deel aan vivencia, voor een totale duur van minimaal twaalf uur. Het is mogelijk om de duur van deze modules te verlengen tot 15 uur.</w:t>
      </w:r>
    </w:p>
    <w:p w14:paraId="609F65FD" w14:textId="77777777" w:rsidR="00EF4ED4" w:rsidRDefault="00EF4ED4" w:rsidP="00596437"/>
    <w:p w14:paraId="5E188768" w14:textId="77777777" w:rsidR="00EF4ED4" w:rsidRPr="00E355C7" w:rsidRDefault="00EF4ED4" w:rsidP="00EF4ED4">
      <w:pPr>
        <w:rPr>
          <w:sz w:val="22"/>
          <w:szCs w:val="22"/>
        </w:rPr>
      </w:pPr>
      <w:r w:rsidRPr="00E355C7">
        <w:rPr>
          <w:sz w:val="22"/>
          <w:szCs w:val="22"/>
        </w:rPr>
        <w:t xml:space="preserve">Aan de </w:t>
      </w:r>
      <w:r w:rsidR="00E355C7">
        <w:rPr>
          <w:sz w:val="22"/>
          <w:szCs w:val="22"/>
        </w:rPr>
        <w:t>studenten</w:t>
      </w:r>
      <w:r w:rsidRPr="00E355C7">
        <w:rPr>
          <w:sz w:val="22"/>
          <w:szCs w:val="22"/>
        </w:rPr>
        <w:t xml:space="preserve"> die aan de verschillende modules deelnemen, worden per thema </w:t>
      </w:r>
      <w:r w:rsidR="00B7529D">
        <w:rPr>
          <w:sz w:val="22"/>
          <w:szCs w:val="22"/>
        </w:rPr>
        <w:t>opleidings</w:t>
      </w:r>
      <w:r w:rsidRPr="00E355C7">
        <w:rPr>
          <w:sz w:val="22"/>
          <w:szCs w:val="22"/>
        </w:rPr>
        <w:t>boekjes</w:t>
      </w:r>
      <w:r w:rsidR="00B7529D">
        <w:rPr>
          <w:sz w:val="22"/>
          <w:szCs w:val="22"/>
        </w:rPr>
        <w:t xml:space="preserve"> -readers-</w:t>
      </w:r>
      <w:r w:rsidRPr="00E355C7">
        <w:rPr>
          <w:sz w:val="22"/>
          <w:szCs w:val="22"/>
        </w:rPr>
        <w:t xml:space="preserve"> uitgereikt. In alle landen waar het boek </w:t>
      </w:r>
      <w:r w:rsidRPr="00B7529D">
        <w:rPr>
          <w:i/>
          <w:iCs/>
          <w:sz w:val="22"/>
          <w:szCs w:val="22"/>
        </w:rPr>
        <w:t>Biodanza</w:t>
      </w:r>
      <w:r w:rsidRPr="00E355C7">
        <w:rPr>
          <w:sz w:val="22"/>
          <w:szCs w:val="22"/>
        </w:rPr>
        <w:t xml:space="preserve"> van Rolando Toro Araneda is uitgegeven of beschikbaar is in de lokale taal, zal </w:t>
      </w:r>
      <w:r w:rsidR="00B7529D">
        <w:rPr>
          <w:sz w:val="22"/>
          <w:szCs w:val="22"/>
        </w:rPr>
        <w:t>dit</w:t>
      </w:r>
      <w:r w:rsidRPr="00E355C7">
        <w:rPr>
          <w:sz w:val="22"/>
          <w:szCs w:val="22"/>
        </w:rPr>
        <w:t xml:space="preserve"> dienen als een naslagwerk voor de </w:t>
      </w:r>
      <w:r w:rsidR="00B7529D">
        <w:rPr>
          <w:sz w:val="22"/>
          <w:szCs w:val="22"/>
        </w:rPr>
        <w:t>opleiding</w:t>
      </w:r>
      <w:r w:rsidRPr="00E355C7">
        <w:rPr>
          <w:sz w:val="22"/>
          <w:szCs w:val="22"/>
        </w:rPr>
        <w:t>.</w:t>
      </w:r>
    </w:p>
    <w:p w14:paraId="6E0F7B38" w14:textId="77777777" w:rsidR="00EF4ED4" w:rsidRDefault="00EF4ED4" w:rsidP="00EF4ED4"/>
    <w:p w14:paraId="62F6F666" w14:textId="77777777" w:rsidR="00EF4ED4" w:rsidRPr="00E355C7" w:rsidRDefault="00EF4ED4" w:rsidP="00EF4ED4">
      <w:pPr>
        <w:rPr>
          <w:sz w:val="22"/>
          <w:szCs w:val="22"/>
        </w:rPr>
      </w:pPr>
      <w:r w:rsidRPr="00E355C7">
        <w:rPr>
          <w:sz w:val="22"/>
          <w:szCs w:val="22"/>
        </w:rPr>
        <w:lastRenderedPageBreak/>
        <w:t xml:space="preserve">Tijdens de methodologie modules van het derde jaar zal de school de </w:t>
      </w:r>
      <w:r w:rsidR="00347EA3">
        <w:rPr>
          <w:sz w:val="22"/>
          <w:szCs w:val="22"/>
        </w:rPr>
        <w:t>studenten</w:t>
      </w:r>
      <w:r w:rsidRPr="00E355C7">
        <w:rPr>
          <w:sz w:val="22"/>
          <w:szCs w:val="22"/>
        </w:rPr>
        <w:t xml:space="preserve"> een catalogus overhandigen met de officiële lijst van Biodanza-oefeningen, samen met de bijbehorende instructies en muziek.</w:t>
      </w:r>
    </w:p>
    <w:p w14:paraId="375785FD" w14:textId="77777777" w:rsidR="00EF4ED4" w:rsidRPr="00E355C7" w:rsidRDefault="00EF4ED4" w:rsidP="00EF4ED4">
      <w:pPr>
        <w:rPr>
          <w:sz w:val="22"/>
          <w:szCs w:val="22"/>
        </w:rPr>
      </w:pPr>
    </w:p>
    <w:p w14:paraId="33BC1A12" w14:textId="77777777" w:rsidR="00EF4ED4" w:rsidRPr="00E355C7" w:rsidRDefault="00EF4ED4" w:rsidP="00EF4ED4">
      <w:pPr>
        <w:rPr>
          <w:sz w:val="22"/>
          <w:szCs w:val="22"/>
        </w:rPr>
      </w:pPr>
      <w:r w:rsidRPr="00E355C7">
        <w:rPr>
          <w:sz w:val="22"/>
          <w:szCs w:val="22"/>
        </w:rPr>
        <w:t>De hierboven genoemde aanvullende seminars zijn lezingen over theoretische onderwerpen met betrekking tot het Biodanza Systeem. De directie van de school moet ze verdelen over het hele programma van de opleiding en elke lezing moet worden gevolgd door vivencia. Deze seminars kunnen worden geleid door professionals in een bepaald vakgebied of door studenten die een diepgaand onderzoek hebben gedaan naar hetzelfde onderwerp.</w:t>
      </w:r>
    </w:p>
    <w:p w14:paraId="5240F23D" w14:textId="77777777" w:rsidR="00EF4ED4" w:rsidRPr="00E355C7" w:rsidRDefault="00EF4ED4" w:rsidP="00EF4ED4">
      <w:pPr>
        <w:rPr>
          <w:sz w:val="22"/>
          <w:szCs w:val="22"/>
        </w:rPr>
      </w:pPr>
      <w:r w:rsidRPr="00E355C7">
        <w:rPr>
          <w:sz w:val="22"/>
          <w:szCs w:val="22"/>
        </w:rPr>
        <w:t>In het geval dat het seminar wordt geleid door studenten, zal de vivencia worden aangeboden door een didactisch facilitator.</w:t>
      </w:r>
    </w:p>
    <w:p w14:paraId="2099F5DD" w14:textId="77777777" w:rsidR="00EF4ED4" w:rsidRPr="00E355C7" w:rsidRDefault="00EF4ED4" w:rsidP="00EF4ED4">
      <w:pPr>
        <w:rPr>
          <w:sz w:val="22"/>
          <w:szCs w:val="22"/>
        </w:rPr>
      </w:pPr>
    </w:p>
    <w:p w14:paraId="4D79E1BF" w14:textId="77777777" w:rsidR="00EF4ED4" w:rsidRPr="00E355C7" w:rsidRDefault="00EF4ED4" w:rsidP="00EF4ED4">
      <w:pPr>
        <w:rPr>
          <w:sz w:val="22"/>
          <w:szCs w:val="22"/>
        </w:rPr>
      </w:pPr>
      <w:r w:rsidRPr="00E355C7">
        <w:rPr>
          <w:sz w:val="22"/>
          <w:szCs w:val="22"/>
        </w:rPr>
        <w:t xml:space="preserve">De inhoud van de laatste zeven modules van het Uniforme Opleidingsprogramma </w:t>
      </w:r>
      <w:r w:rsidR="00347EA3">
        <w:rPr>
          <w:sz w:val="22"/>
          <w:szCs w:val="22"/>
        </w:rPr>
        <w:t>betreft</w:t>
      </w:r>
      <w:r w:rsidRPr="00E355C7">
        <w:rPr>
          <w:sz w:val="22"/>
          <w:szCs w:val="22"/>
        </w:rPr>
        <w:t xml:space="preserve"> de methodologie van Biodanza. Tijdens deze modules zullen de studenten de methodologische kennis verwerven die nodig is om Biodanza te faciliteren.</w:t>
      </w:r>
    </w:p>
    <w:p w14:paraId="57D63AA5" w14:textId="77777777" w:rsidR="00EF4ED4" w:rsidRPr="00E355C7" w:rsidRDefault="00EF4ED4" w:rsidP="00EF4ED4">
      <w:pPr>
        <w:rPr>
          <w:sz w:val="22"/>
          <w:szCs w:val="22"/>
        </w:rPr>
      </w:pPr>
      <w:r w:rsidRPr="00E355C7">
        <w:rPr>
          <w:sz w:val="22"/>
          <w:szCs w:val="22"/>
        </w:rPr>
        <w:t>De methodologiemodules kunnen alleen worden gevolgd door studenten die door de schooldirectie geschikt worden geacht en die op de hoogte zijn van hun opleidingsverplichtingen.</w:t>
      </w:r>
    </w:p>
    <w:p w14:paraId="5094B91C" w14:textId="77777777" w:rsidR="00EF4ED4" w:rsidRPr="00E355C7" w:rsidRDefault="00EF4ED4" w:rsidP="00EF4ED4">
      <w:pPr>
        <w:rPr>
          <w:sz w:val="22"/>
          <w:szCs w:val="22"/>
        </w:rPr>
      </w:pPr>
    </w:p>
    <w:p w14:paraId="748E59F6" w14:textId="77777777" w:rsidR="004F140C" w:rsidRPr="00E355C7" w:rsidRDefault="004F140C" w:rsidP="004F140C">
      <w:pPr>
        <w:rPr>
          <w:sz w:val="22"/>
          <w:szCs w:val="22"/>
        </w:rPr>
      </w:pPr>
      <w:r w:rsidRPr="00E355C7">
        <w:rPr>
          <w:sz w:val="22"/>
          <w:szCs w:val="22"/>
        </w:rPr>
        <w:t xml:space="preserve">Toegang tot methodologie modules </w:t>
      </w:r>
      <w:r w:rsidR="00B3018E" w:rsidRPr="00E355C7">
        <w:rPr>
          <w:sz w:val="22"/>
          <w:szCs w:val="22"/>
        </w:rPr>
        <w:t>krijgen</w:t>
      </w:r>
      <w:r w:rsidRPr="00E355C7">
        <w:rPr>
          <w:sz w:val="22"/>
          <w:szCs w:val="22"/>
        </w:rPr>
        <w:t>:</w:t>
      </w:r>
    </w:p>
    <w:p w14:paraId="141E16B3" w14:textId="77777777" w:rsidR="004F140C" w:rsidRPr="00E355C7" w:rsidRDefault="004F140C" w:rsidP="00B3018E">
      <w:pPr>
        <w:pStyle w:val="Lijstalinea"/>
        <w:numPr>
          <w:ilvl w:val="0"/>
          <w:numId w:val="1"/>
        </w:numPr>
        <w:rPr>
          <w:sz w:val="22"/>
          <w:szCs w:val="22"/>
        </w:rPr>
      </w:pPr>
      <w:proofErr w:type="gramStart"/>
      <w:r w:rsidRPr="00E355C7">
        <w:rPr>
          <w:sz w:val="22"/>
          <w:szCs w:val="22"/>
        </w:rPr>
        <w:t>studenten</w:t>
      </w:r>
      <w:proofErr w:type="gramEnd"/>
      <w:r w:rsidRPr="00E355C7">
        <w:rPr>
          <w:sz w:val="22"/>
          <w:szCs w:val="22"/>
        </w:rPr>
        <w:t xml:space="preserve"> met ten minste 80% aanwezigheid in de eerste twee studiejaren;</w:t>
      </w:r>
    </w:p>
    <w:p w14:paraId="61598CE5" w14:textId="77777777" w:rsidR="004F140C" w:rsidRPr="00E355C7" w:rsidRDefault="004F140C" w:rsidP="00B3018E">
      <w:pPr>
        <w:pStyle w:val="Lijstalinea"/>
        <w:numPr>
          <w:ilvl w:val="0"/>
          <w:numId w:val="1"/>
        </w:numPr>
        <w:rPr>
          <w:sz w:val="22"/>
          <w:szCs w:val="22"/>
        </w:rPr>
      </w:pPr>
      <w:proofErr w:type="gramStart"/>
      <w:r w:rsidRPr="00E355C7">
        <w:rPr>
          <w:sz w:val="22"/>
          <w:szCs w:val="22"/>
        </w:rPr>
        <w:t>studenten</w:t>
      </w:r>
      <w:proofErr w:type="gramEnd"/>
      <w:r w:rsidRPr="00E355C7">
        <w:rPr>
          <w:sz w:val="22"/>
          <w:szCs w:val="22"/>
        </w:rPr>
        <w:t xml:space="preserve"> die ten minste 70% van de cursusverslagen over de eerste twee studiejaren hebben ingediend;</w:t>
      </w:r>
    </w:p>
    <w:p w14:paraId="437F0C0D" w14:textId="77777777" w:rsidR="004F140C" w:rsidRPr="00E355C7" w:rsidRDefault="004F140C" w:rsidP="00B3018E">
      <w:pPr>
        <w:pStyle w:val="Lijstalinea"/>
        <w:numPr>
          <w:ilvl w:val="0"/>
          <w:numId w:val="1"/>
        </w:numPr>
        <w:rPr>
          <w:sz w:val="22"/>
          <w:szCs w:val="22"/>
        </w:rPr>
      </w:pPr>
      <w:proofErr w:type="gramStart"/>
      <w:r w:rsidRPr="00E355C7">
        <w:rPr>
          <w:sz w:val="22"/>
          <w:szCs w:val="22"/>
        </w:rPr>
        <w:t>studenten</w:t>
      </w:r>
      <w:proofErr w:type="gramEnd"/>
      <w:r w:rsidRPr="00E355C7">
        <w:rPr>
          <w:sz w:val="22"/>
          <w:szCs w:val="22"/>
        </w:rPr>
        <w:t xml:space="preserve"> in goede geestelijke gezondheid;</w:t>
      </w:r>
    </w:p>
    <w:p w14:paraId="7BFE26E9" w14:textId="77777777" w:rsidR="00EF4ED4" w:rsidRPr="00E355C7" w:rsidRDefault="004F140C" w:rsidP="00B3018E">
      <w:pPr>
        <w:pStyle w:val="Lijstalinea"/>
        <w:numPr>
          <w:ilvl w:val="0"/>
          <w:numId w:val="1"/>
        </w:numPr>
        <w:jc w:val="both"/>
        <w:rPr>
          <w:sz w:val="22"/>
          <w:szCs w:val="22"/>
        </w:rPr>
      </w:pPr>
      <w:proofErr w:type="gramStart"/>
      <w:r w:rsidRPr="00E355C7">
        <w:rPr>
          <w:sz w:val="22"/>
          <w:szCs w:val="22"/>
        </w:rPr>
        <w:t>studenten</w:t>
      </w:r>
      <w:proofErr w:type="gramEnd"/>
      <w:r w:rsidRPr="00E355C7">
        <w:rPr>
          <w:sz w:val="22"/>
          <w:szCs w:val="22"/>
        </w:rPr>
        <w:t xml:space="preserve"> zonder enige vorm van </w:t>
      </w:r>
      <w:r w:rsidR="00347EA3">
        <w:rPr>
          <w:sz w:val="22"/>
          <w:szCs w:val="22"/>
        </w:rPr>
        <w:t>verslaving</w:t>
      </w:r>
      <w:r w:rsidRPr="00E355C7">
        <w:rPr>
          <w:sz w:val="22"/>
          <w:szCs w:val="22"/>
        </w:rPr>
        <w:t xml:space="preserve"> (alcohol of drugs).</w:t>
      </w:r>
    </w:p>
    <w:p w14:paraId="6027B0D4" w14:textId="77777777" w:rsidR="00B3018E" w:rsidRDefault="00B3018E" w:rsidP="00B3018E">
      <w:pPr>
        <w:jc w:val="both"/>
      </w:pPr>
    </w:p>
    <w:p w14:paraId="6DB79C57" w14:textId="77777777" w:rsidR="00B3018E" w:rsidRPr="00B3018E" w:rsidRDefault="00B3018E" w:rsidP="00B3018E">
      <w:pPr>
        <w:jc w:val="both"/>
        <w:rPr>
          <w:b/>
          <w:bCs/>
          <w:i/>
          <w:iCs/>
        </w:rPr>
      </w:pPr>
      <w:r w:rsidRPr="00B3018E">
        <w:rPr>
          <w:b/>
          <w:bCs/>
          <w:i/>
          <w:iCs/>
        </w:rPr>
        <w:t>4.2 Theoretische beschouwing (ook wel "verslag" genoemd)</w:t>
      </w:r>
    </w:p>
    <w:p w14:paraId="37F5A1F4" w14:textId="77777777" w:rsidR="00B3018E" w:rsidRPr="00E355C7" w:rsidRDefault="00B3018E" w:rsidP="00B3018E">
      <w:pPr>
        <w:rPr>
          <w:sz w:val="22"/>
          <w:szCs w:val="22"/>
        </w:rPr>
      </w:pPr>
      <w:r w:rsidRPr="00E355C7">
        <w:rPr>
          <w:sz w:val="22"/>
          <w:szCs w:val="22"/>
        </w:rPr>
        <w:t>De student moet bij de directie (bij de verantwoordelijke persoon) een schriftelijk verslag indienen over het theoretisch thema dat tijdens elke module wordt behandeld. De verantwoordelijke persoon zal dit zo snel mogelijk met commentaar moeten terugsturen.</w:t>
      </w:r>
    </w:p>
    <w:p w14:paraId="6552DA4A" w14:textId="77777777" w:rsidR="009012AD" w:rsidRDefault="009012AD" w:rsidP="00B3018E"/>
    <w:p w14:paraId="368D421E" w14:textId="77777777" w:rsidR="00B3018E" w:rsidRPr="00283A7E" w:rsidRDefault="00B3018E" w:rsidP="00B3018E">
      <w:pPr>
        <w:rPr>
          <w:b/>
          <w:bCs/>
          <w:i/>
          <w:iCs/>
        </w:rPr>
      </w:pPr>
      <w:r w:rsidRPr="00283A7E">
        <w:rPr>
          <w:b/>
          <w:bCs/>
          <w:i/>
          <w:iCs/>
        </w:rPr>
        <w:t xml:space="preserve">4.3 </w:t>
      </w:r>
      <w:r w:rsidR="00283A7E">
        <w:rPr>
          <w:b/>
          <w:bCs/>
          <w:i/>
          <w:iCs/>
        </w:rPr>
        <w:t>Aanwezigheid</w:t>
      </w:r>
    </w:p>
    <w:p w14:paraId="642E4EB0" w14:textId="77777777" w:rsidR="00B3018E" w:rsidRPr="00E355C7" w:rsidRDefault="00B3018E" w:rsidP="00B3018E">
      <w:pPr>
        <w:rPr>
          <w:sz w:val="22"/>
          <w:szCs w:val="22"/>
        </w:rPr>
      </w:pPr>
      <w:r w:rsidRPr="00E355C7">
        <w:rPr>
          <w:sz w:val="22"/>
          <w:szCs w:val="22"/>
        </w:rPr>
        <w:t>De student moet alle modules van het Uniforme Programma bijwonen, evenals de verdiepende theoretisch-</w:t>
      </w:r>
      <w:r w:rsidR="00283A7E" w:rsidRPr="00E355C7">
        <w:rPr>
          <w:sz w:val="22"/>
          <w:szCs w:val="22"/>
        </w:rPr>
        <w:t>vivenciële</w:t>
      </w:r>
      <w:r w:rsidRPr="00E355C7">
        <w:rPr>
          <w:sz w:val="22"/>
          <w:szCs w:val="22"/>
        </w:rPr>
        <w:t xml:space="preserve"> seminars van de school waar hij/zij is ingeschreven. Afwezigheid moeten worden verantwoord.</w:t>
      </w:r>
    </w:p>
    <w:p w14:paraId="5F8DB550" w14:textId="77777777" w:rsidR="00283A7E" w:rsidRPr="00E355C7" w:rsidRDefault="00283A7E" w:rsidP="00B3018E">
      <w:pPr>
        <w:rPr>
          <w:sz w:val="22"/>
          <w:szCs w:val="22"/>
        </w:rPr>
      </w:pPr>
    </w:p>
    <w:p w14:paraId="5A71B62C" w14:textId="4B0BD93F" w:rsidR="00B3018E" w:rsidRPr="00E355C7" w:rsidRDefault="00B3018E" w:rsidP="00B3018E">
      <w:pPr>
        <w:rPr>
          <w:sz w:val="22"/>
          <w:szCs w:val="22"/>
        </w:rPr>
      </w:pPr>
      <w:r w:rsidRPr="00E355C7">
        <w:rPr>
          <w:sz w:val="22"/>
          <w:szCs w:val="22"/>
        </w:rPr>
        <w:t xml:space="preserve">In het geval van afwezigheid van de activiteiten van het programma van de school, zal de student deze met voorrang moeten inhalen bij zijn of haar eigen school in de volgende cyclus of, als dit niet mogelijk is, bij een andere school. Het maximumaantal modules dat bij een andere school kan worden </w:t>
      </w:r>
      <w:r w:rsidR="00215285">
        <w:rPr>
          <w:sz w:val="22"/>
          <w:szCs w:val="22"/>
        </w:rPr>
        <w:t>in</w:t>
      </w:r>
      <w:r w:rsidRPr="00E355C7">
        <w:rPr>
          <w:sz w:val="22"/>
          <w:szCs w:val="22"/>
        </w:rPr>
        <w:t xml:space="preserve">gehaald </w:t>
      </w:r>
      <w:r w:rsidRPr="00AE6733">
        <w:rPr>
          <w:sz w:val="22"/>
          <w:szCs w:val="22"/>
        </w:rPr>
        <w:t>is twee per volledige cyclus van drie jaar</w:t>
      </w:r>
      <w:r w:rsidR="00215285">
        <w:rPr>
          <w:sz w:val="22"/>
          <w:szCs w:val="22"/>
        </w:rPr>
        <w:t>, steeds in overleg met de eigen school.</w:t>
      </w:r>
    </w:p>
    <w:p w14:paraId="57669657" w14:textId="77777777" w:rsidR="00B3018E" w:rsidRPr="00E355C7" w:rsidRDefault="00B3018E" w:rsidP="00B3018E">
      <w:pPr>
        <w:rPr>
          <w:sz w:val="22"/>
          <w:szCs w:val="22"/>
        </w:rPr>
      </w:pPr>
      <w:r w:rsidRPr="00E355C7">
        <w:rPr>
          <w:sz w:val="22"/>
          <w:szCs w:val="22"/>
        </w:rPr>
        <w:t>Ondanks het feit dat alle Rolando Toro Biodanza Scholen een uniform programma volgen, omvat het opleidingstraject een proces dat wordt begeleid door een aangewezen verantwoordelijke persoon en binnen een specifieke groep.</w:t>
      </w:r>
    </w:p>
    <w:p w14:paraId="15A27813" w14:textId="77777777" w:rsidR="00B3018E" w:rsidRPr="00E355C7" w:rsidRDefault="00B3018E" w:rsidP="00B3018E">
      <w:pPr>
        <w:rPr>
          <w:sz w:val="22"/>
          <w:szCs w:val="22"/>
        </w:rPr>
      </w:pPr>
      <w:r w:rsidRPr="00E355C7">
        <w:rPr>
          <w:sz w:val="22"/>
          <w:szCs w:val="22"/>
        </w:rPr>
        <w:t xml:space="preserve">De mogelijke deelname aan andere modules in andere scholen mag geen belemmering vormen voor </w:t>
      </w:r>
      <w:r w:rsidR="00B7529D">
        <w:rPr>
          <w:sz w:val="22"/>
          <w:szCs w:val="22"/>
        </w:rPr>
        <w:t>het traject</w:t>
      </w:r>
      <w:r w:rsidRPr="00E355C7">
        <w:rPr>
          <w:sz w:val="22"/>
          <w:szCs w:val="22"/>
        </w:rPr>
        <w:t xml:space="preserve"> </w:t>
      </w:r>
      <w:r w:rsidR="00B7529D">
        <w:rPr>
          <w:sz w:val="22"/>
          <w:szCs w:val="22"/>
        </w:rPr>
        <w:t>dat</w:t>
      </w:r>
      <w:r w:rsidRPr="00E355C7">
        <w:rPr>
          <w:sz w:val="22"/>
          <w:szCs w:val="22"/>
        </w:rPr>
        <w:t xml:space="preserve"> in de school van herkomst is geïnitieerd.</w:t>
      </w:r>
    </w:p>
    <w:p w14:paraId="14E53D08" w14:textId="77777777" w:rsidR="00283A7E" w:rsidRPr="00E355C7" w:rsidRDefault="00283A7E" w:rsidP="00B3018E">
      <w:pPr>
        <w:rPr>
          <w:sz w:val="22"/>
          <w:szCs w:val="22"/>
        </w:rPr>
      </w:pPr>
    </w:p>
    <w:p w14:paraId="3963245D" w14:textId="77777777" w:rsidR="00B3018E" w:rsidRPr="00E355C7" w:rsidRDefault="00B3018E" w:rsidP="00B3018E">
      <w:pPr>
        <w:rPr>
          <w:sz w:val="22"/>
          <w:szCs w:val="22"/>
        </w:rPr>
      </w:pPr>
      <w:r w:rsidRPr="00E355C7">
        <w:rPr>
          <w:sz w:val="22"/>
          <w:szCs w:val="22"/>
        </w:rPr>
        <w:t xml:space="preserve">Elke keer dat een </w:t>
      </w:r>
      <w:r w:rsidR="00B7529D">
        <w:rPr>
          <w:sz w:val="22"/>
          <w:szCs w:val="22"/>
        </w:rPr>
        <w:t>student</w:t>
      </w:r>
      <w:r w:rsidRPr="00E355C7">
        <w:rPr>
          <w:sz w:val="22"/>
          <w:szCs w:val="22"/>
        </w:rPr>
        <w:t xml:space="preserve"> een module </w:t>
      </w:r>
      <w:r w:rsidR="00B7529D">
        <w:rPr>
          <w:sz w:val="22"/>
          <w:szCs w:val="22"/>
        </w:rPr>
        <w:t>in</w:t>
      </w:r>
      <w:r w:rsidRPr="00E355C7">
        <w:rPr>
          <w:sz w:val="22"/>
          <w:szCs w:val="22"/>
        </w:rPr>
        <w:t xml:space="preserve"> een andere school inhaalt, moet hij of zij een bewijs van aanwezigheid overleggen aan de directeur van de school waar hij of zij is ingeschreven.</w:t>
      </w:r>
    </w:p>
    <w:p w14:paraId="2B76D010" w14:textId="77777777" w:rsidR="00283A7E" w:rsidRDefault="00283A7E" w:rsidP="00B3018E"/>
    <w:p w14:paraId="0818CC35" w14:textId="77777777" w:rsidR="00B3018E" w:rsidRPr="00E355C7" w:rsidRDefault="00B3018E" w:rsidP="00B3018E">
      <w:pPr>
        <w:rPr>
          <w:sz w:val="22"/>
          <w:szCs w:val="22"/>
        </w:rPr>
      </w:pPr>
      <w:r w:rsidRPr="00E355C7">
        <w:rPr>
          <w:sz w:val="22"/>
          <w:szCs w:val="22"/>
        </w:rPr>
        <w:t xml:space="preserve">Als de datum van een opleidingsmodule (workshop of een verdiepingsseminar) samenvalt met de datum van een module of seminar die de student </w:t>
      </w:r>
      <w:r w:rsidR="00347EA3">
        <w:rPr>
          <w:sz w:val="22"/>
          <w:szCs w:val="22"/>
        </w:rPr>
        <w:t>in</w:t>
      </w:r>
      <w:r w:rsidRPr="00E355C7">
        <w:rPr>
          <w:sz w:val="22"/>
          <w:szCs w:val="22"/>
        </w:rPr>
        <w:t xml:space="preserve"> een andere school moet </w:t>
      </w:r>
      <w:r w:rsidR="00B7529D">
        <w:rPr>
          <w:sz w:val="22"/>
          <w:szCs w:val="22"/>
        </w:rPr>
        <w:t>in</w:t>
      </w:r>
      <w:r w:rsidRPr="00E355C7">
        <w:rPr>
          <w:sz w:val="22"/>
          <w:szCs w:val="22"/>
        </w:rPr>
        <w:t>halen, moet hij of zij eerst de activiteiten van de school waar hij of zij is ingeschreven, bijwonen. Daarna zal hij, in overleg met de Directie van de school waartoe hij behoort, proberen een nieuwe optie te vinden om in te halen.</w:t>
      </w:r>
    </w:p>
    <w:p w14:paraId="3A5ED14A" w14:textId="77777777" w:rsidR="00283A7E" w:rsidRDefault="00283A7E" w:rsidP="00B3018E"/>
    <w:p w14:paraId="628FDB06" w14:textId="16AA7F44" w:rsidR="00B3018E" w:rsidRPr="00E355C7" w:rsidRDefault="00B3018E" w:rsidP="00B3018E">
      <w:pPr>
        <w:rPr>
          <w:sz w:val="22"/>
          <w:szCs w:val="22"/>
        </w:rPr>
      </w:pPr>
      <w:r w:rsidRPr="00E355C7">
        <w:rPr>
          <w:sz w:val="22"/>
          <w:szCs w:val="22"/>
        </w:rPr>
        <w:t xml:space="preserve">Als de student om gegronde redenen een module of seminar niet kan bijwonen, zal hij toch 50% van het totale bedrag van de cursus moeten betalen. Wanneer de student deze module in zijn school inhaalt, betaalt hij de resterende 50% van het totale bedrag dat overeenkomt met de genoemde module; in het geval dat hij de ontbrekende module in een andere dan zijn eigen school </w:t>
      </w:r>
      <w:r w:rsidR="00B7529D">
        <w:rPr>
          <w:sz w:val="22"/>
          <w:szCs w:val="22"/>
        </w:rPr>
        <w:t>inhaalt</w:t>
      </w:r>
      <w:r w:rsidRPr="00E355C7">
        <w:rPr>
          <w:sz w:val="22"/>
          <w:szCs w:val="22"/>
        </w:rPr>
        <w:t>, moet hij zich houden aan de betalingsvoorwaarden die gelden in de laatstgenoemde school</w:t>
      </w:r>
      <w:r w:rsidR="00AE6733">
        <w:rPr>
          <w:sz w:val="22"/>
          <w:szCs w:val="22"/>
        </w:rPr>
        <w:t>.</w:t>
      </w:r>
    </w:p>
    <w:p w14:paraId="43D25889" w14:textId="77777777" w:rsidR="00283A7E" w:rsidRPr="00E355C7" w:rsidRDefault="00283A7E" w:rsidP="00B3018E">
      <w:pPr>
        <w:rPr>
          <w:sz w:val="22"/>
          <w:szCs w:val="22"/>
        </w:rPr>
      </w:pPr>
    </w:p>
    <w:p w14:paraId="779B5410" w14:textId="77777777" w:rsidR="00B3018E" w:rsidRPr="00E355C7" w:rsidRDefault="00B3018E" w:rsidP="00B3018E">
      <w:pPr>
        <w:rPr>
          <w:sz w:val="22"/>
          <w:szCs w:val="22"/>
        </w:rPr>
      </w:pPr>
      <w:r w:rsidRPr="00E355C7">
        <w:rPr>
          <w:sz w:val="22"/>
          <w:szCs w:val="22"/>
        </w:rPr>
        <w:t>De opeenvolgende ongerechtvaardigde afwezigheid van een student van drie of meer opleidingsmodules (workshops en seminars) wordt beschouwd als een verzaking of stopzetting van de opleiding en de directie kan van rechtswege de beslissing nemen om de opleiding op te schorten.</w:t>
      </w:r>
    </w:p>
    <w:p w14:paraId="1CF4D0EB" w14:textId="77777777" w:rsidR="00283A7E" w:rsidRDefault="00283A7E" w:rsidP="00B3018E"/>
    <w:p w14:paraId="76FF7872" w14:textId="77777777" w:rsidR="00283A7E" w:rsidRPr="00283A7E" w:rsidRDefault="00283A7E" w:rsidP="00283A7E">
      <w:pPr>
        <w:rPr>
          <w:b/>
          <w:bCs/>
          <w:i/>
          <w:iCs/>
        </w:rPr>
      </w:pPr>
      <w:r w:rsidRPr="00283A7E">
        <w:rPr>
          <w:b/>
          <w:bCs/>
          <w:i/>
          <w:iCs/>
        </w:rPr>
        <w:t>4.4 Leren onder supervisie</w:t>
      </w:r>
    </w:p>
    <w:p w14:paraId="41BCACA4" w14:textId="77777777" w:rsidR="00283A7E" w:rsidRPr="00E355C7" w:rsidRDefault="00283A7E" w:rsidP="00283A7E">
      <w:pPr>
        <w:rPr>
          <w:sz w:val="22"/>
          <w:szCs w:val="22"/>
        </w:rPr>
      </w:pPr>
      <w:r w:rsidRPr="00E355C7">
        <w:rPr>
          <w:sz w:val="22"/>
          <w:szCs w:val="22"/>
        </w:rPr>
        <w:t xml:space="preserve">Het uniforme Biodanza </w:t>
      </w:r>
      <w:r w:rsidR="00B7529D">
        <w:rPr>
          <w:sz w:val="22"/>
          <w:szCs w:val="22"/>
        </w:rPr>
        <w:t>opleiding</w:t>
      </w:r>
      <w:r w:rsidRPr="00E355C7">
        <w:rPr>
          <w:sz w:val="22"/>
          <w:szCs w:val="22"/>
        </w:rPr>
        <w:t xml:space="preserve">sprogramma bepaalt dat om toestemming te krijgen om Biodanza te geven, de student een leerfase moet doorlopen, met de status van stagiair. Dat wil zeggen dat hij zal moeten ervaren hoe het is om een Biodanza groep te leiden onder </w:t>
      </w:r>
      <w:r w:rsidR="00B7529D">
        <w:rPr>
          <w:sz w:val="22"/>
          <w:szCs w:val="22"/>
        </w:rPr>
        <w:t>supervisie</w:t>
      </w:r>
      <w:r w:rsidRPr="00E355C7">
        <w:rPr>
          <w:sz w:val="22"/>
          <w:szCs w:val="22"/>
        </w:rPr>
        <w:t>. Hij kan alleen met zijn supervisieperiode beginnen als hij de officiële toestemming van de directie van zijn school heeft gekregen.</w:t>
      </w:r>
    </w:p>
    <w:p w14:paraId="7E37F9E6" w14:textId="77777777" w:rsidR="00283A7E" w:rsidRPr="00E355C7" w:rsidRDefault="00283A7E" w:rsidP="00283A7E">
      <w:pPr>
        <w:rPr>
          <w:sz w:val="22"/>
          <w:szCs w:val="22"/>
        </w:rPr>
      </w:pPr>
    </w:p>
    <w:p w14:paraId="447AE317" w14:textId="77777777" w:rsidR="00283A7E" w:rsidRPr="00E355C7" w:rsidRDefault="00283A7E" w:rsidP="00283A7E">
      <w:pPr>
        <w:rPr>
          <w:sz w:val="22"/>
          <w:szCs w:val="22"/>
        </w:rPr>
      </w:pPr>
      <w:r w:rsidRPr="00E355C7">
        <w:rPr>
          <w:sz w:val="22"/>
          <w:szCs w:val="22"/>
        </w:rPr>
        <w:t xml:space="preserve">Na de module Methodologie V kan de directie de student naar eigen goeddunken toestemming geven om onder begeleiding aan zijn leercyclus te beginnen, mits hij ten minste 80% van de theoretische verslagen over alle voltooide modules heeft geschreven en </w:t>
      </w:r>
      <w:r w:rsidRPr="002E18AD">
        <w:rPr>
          <w:sz w:val="22"/>
          <w:szCs w:val="22"/>
        </w:rPr>
        <w:t xml:space="preserve">hij op de datum van deze goedkeuring niet meer dan drie </w:t>
      </w:r>
      <w:r w:rsidR="00347EA3" w:rsidRPr="002E18AD">
        <w:rPr>
          <w:sz w:val="22"/>
          <w:szCs w:val="22"/>
        </w:rPr>
        <w:t>modules</w:t>
      </w:r>
      <w:r w:rsidR="002E18AD" w:rsidRPr="002E18AD">
        <w:rPr>
          <w:sz w:val="22"/>
          <w:szCs w:val="22"/>
        </w:rPr>
        <w:t xml:space="preserve"> </w:t>
      </w:r>
      <w:r w:rsidRPr="002E18AD">
        <w:rPr>
          <w:sz w:val="22"/>
          <w:szCs w:val="22"/>
        </w:rPr>
        <w:t xml:space="preserve">van zijn opleiding </w:t>
      </w:r>
      <w:r w:rsidR="002E18AD">
        <w:rPr>
          <w:sz w:val="22"/>
          <w:szCs w:val="22"/>
        </w:rPr>
        <w:t>nog niet gedaan heeft</w:t>
      </w:r>
      <w:r w:rsidRPr="002E18AD">
        <w:rPr>
          <w:sz w:val="22"/>
          <w:szCs w:val="22"/>
        </w:rPr>
        <w:t>.</w:t>
      </w:r>
    </w:p>
    <w:p w14:paraId="3966D0FB" w14:textId="77777777" w:rsidR="006D4F03" w:rsidRPr="00E355C7" w:rsidRDefault="006D4F03" w:rsidP="00283A7E">
      <w:pPr>
        <w:rPr>
          <w:sz w:val="22"/>
          <w:szCs w:val="22"/>
        </w:rPr>
      </w:pPr>
    </w:p>
    <w:p w14:paraId="386C0F0A" w14:textId="6510C4E7" w:rsidR="00283A7E" w:rsidRPr="00E355C7" w:rsidRDefault="00283A7E" w:rsidP="00283A7E">
      <w:pPr>
        <w:rPr>
          <w:sz w:val="22"/>
          <w:szCs w:val="22"/>
        </w:rPr>
      </w:pPr>
      <w:r w:rsidRPr="00E355C7">
        <w:rPr>
          <w:sz w:val="22"/>
          <w:szCs w:val="22"/>
        </w:rPr>
        <w:t xml:space="preserve">Het </w:t>
      </w:r>
      <w:r w:rsidR="00935C94">
        <w:rPr>
          <w:sz w:val="22"/>
          <w:szCs w:val="22"/>
        </w:rPr>
        <w:t>praktijk</w:t>
      </w:r>
      <w:r w:rsidRPr="00E355C7">
        <w:rPr>
          <w:sz w:val="22"/>
          <w:szCs w:val="22"/>
        </w:rPr>
        <w:t xml:space="preserve">leren bestaat uit een opeenvolging van Biodanza sessies die de student uitvoert onder </w:t>
      </w:r>
      <w:r w:rsidR="00935C94">
        <w:rPr>
          <w:sz w:val="22"/>
          <w:szCs w:val="22"/>
        </w:rPr>
        <w:t>supervisie</w:t>
      </w:r>
      <w:r w:rsidRPr="00E355C7">
        <w:rPr>
          <w:sz w:val="22"/>
          <w:szCs w:val="22"/>
        </w:rPr>
        <w:t xml:space="preserve"> van een didactisch leraar (die zijn </w:t>
      </w:r>
      <w:r w:rsidR="00935C94">
        <w:rPr>
          <w:sz w:val="22"/>
          <w:szCs w:val="22"/>
        </w:rPr>
        <w:t>supervisor</w:t>
      </w:r>
      <w:r w:rsidRPr="00E355C7">
        <w:rPr>
          <w:sz w:val="22"/>
          <w:szCs w:val="22"/>
        </w:rPr>
        <w:t xml:space="preserve"> zal zijn van het </w:t>
      </w:r>
      <w:r w:rsidR="00935C94">
        <w:rPr>
          <w:sz w:val="22"/>
          <w:szCs w:val="22"/>
        </w:rPr>
        <w:t>leerproces</w:t>
      </w:r>
      <w:r w:rsidRPr="00E355C7">
        <w:rPr>
          <w:sz w:val="22"/>
          <w:szCs w:val="22"/>
        </w:rPr>
        <w:t xml:space="preserve">). Acht van deze sessies zullen onder supervisie moeten worden uitgevoerd. De </w:t>
      </w:r>
      <w:r w:rsidR="00AD6EEA">
        <w:rPr>
          <w:sz w:val="22"/>
          <w:szCs w:val="22"/>
        </w:rPr>
        <w:t>directeur van de school is verantwoordelijk</w:t>
      </w:r>
      <w:r w:rsidRPr="00E355C7">
        <w:rPr>
          <w:sz w:val="22"/>
          <w:szCs w:val="22"/>
        </w:rPr>
        <w:t xml:space="preserve"> voor het </w:t>
      </w:r>
      <w:r w:rsidR="00935C94">
        <w:rPr>
          <w:sz w:val="22"/>
          <w:szCs w:val="22"/>
        </w:rPr>
        <w:t>leerproces</w:t>
      </w:r>
      <w:r w:rsidRPr="00E355C7">
        <w:rPr>
          <w:sz w:val="22"/>
          <w:szCs w:val="22"/>
        </w:rPr>
        <w:t xml:space="preserve"> </w:t>
      </w:r>
      <w:r w:rsidR="00AD6EEA">
        <w:rPr>
          <w:sz w:val="22"/>
          <w:szCs w:val="22"/>
        </w:rPr>
        <w:t>en geeft tenminste de eerste en achtste supervisie. De overige 6 supervisies kunnen door een andere didactisch</w:t>
      </w:r>
      <w:r w:rsidRPr="00E355C7">
        <w:rPr>
          <w:sz w:val="22"/>
          <w:szCs w:val="22"/>
        </w:rPr>
        <w:t xml:space="preserve"> </w:t>
      </w:r>
      <w:r w:rsidR="006D4F03" w:rsidRPr="00E355C7">
        <w:rPr>
          <w:sz w:val="22"/>
          <w:szCs w:val="22"/>
        </w:rPr>
        <w:t>leraar</w:t>
      </w:r>
      <w:r w:rsidR="00AD6EEA">
        <w:rPr>
          <w:sz w:val="22"/>
          <w:szCs w:val="22"/>
        </w:rPr>
        <w:t xml:space="preserve"> gegeven worden</w:t>
      </w:r>
      <w:r w:rsidRPr="00E355C7">
        <w:rPr>
          <w:sz w:val="22"/>
          <w:szCs w:val="22"/>
        </w:rPr>
        <w:t>.</w:t>
      </w:r>
    </w:p>
    <w:p w14:paraId="2489D504" w14:textId="77777777" w:rsidR="006D4F03" w:rsidRPr="00E355C7" w:rsidRDefault="006D4F03" w:rsidP="00283A7E">
      <w:pPr>
        <w:rPr>
          <w:sz w:val="22"/>
          <w:szCs w:val="22"/>
        </w:rPr>
      </w:pPr>
    </w:p>
    <w:p w14:paraId="56BDC0E2" w14:textId="77777777" w:rsidR="006D4F03" w:rsidRPr="00E355C7" w:rsidRDefault="00283A7E" w:rsidP="00283A7E">
      <w:pPr>
        <w:rPr>
          <w:sz w:val="22"/>
          <w:szCs w:val="22"/>
        </w:rPr>
      </w:pPr>
      <w:r w:rsidRPr="00E355C7">
        <w:rPr>
          <w:sz w:val="22"/>
          <w:szCs w:val="22"/>
        </w:rPr>
        <w:t xml:space="preserve">De </w:t>
      </w:r>
      <w:r w:rsidR="00935C94">
        <w:rPr>
          <w:sz w:val="22"/>
          <w:szCs w:val="22"/>
        </w:rPr>
        <w:t>supervisie</w:t>
      </w:r>
      <w:r w:rsidRPr="00E355C7">
        <w:rPr>
          <w:sz w:val="22"/>
          <w:szCs w:val="22"/>
        </w:rPr>
        <w:t xml:space="preserve">sessies kunnen worden gefaciliteerd door één of twee studenten in opleiding. Sessies die door meer dan twee studenten in opleiding worden uitgevoerd, </w:t>
      </w:r>
      <w:r w:rsidR="00935C94">
        <w:rPr>
          <w:sz w:val="22"/>
          <w:szCs w:val="22"/>
        </w:rPr>
        <w:t>gelden</w:t>
      </w:r>
      <w:r w:rsidRPr="00E355C7">
        <w:rPr>
          <w:sz w:val="22"/>
          <w:szCs w:val="22"/>
        </w:rPr>
        <w:t xml:space="preserve"> </w:t>
      </w:r>
      <w:r w:rsidR="00935C94">
        <w:rPr>
          <w:sz w:val="22"/>
          <w:szCs w:val="22"/>
        </w:rPr>
        <w:t>niet als</w:t>
      </w:r>
      <w:r w:rsidRPr="00E355C7">
        <w:rPr>
          <w:sz w:val="22"/>
          <w:szCs w:val="22"/>
        </w:rPr>
        <w:t xml:space="preserve"> supervisie. </w:t>
      </w:r>
    </w:p>
    <w:p w14:paraId="489D946A" w14:textId="77777777" w:rsidR="006D4F03" w:rsidRPr="00E355C7" w:rsidRDefault="006D4F03" w:rsidP="00283A7E">
      <w:pPr>
        <w:rPr>
          <w:sz w:val="22"/>
          <w:szCs w:val="22"/>
        </w:rPr>
      </w:pPr>
    </w:p>
    <w:p w14:paraId="60537914" w14:textId="0F10E2D6" w:rsidR="00283A7E" w:rsidRPr="00E355C7" w:rsidRDefault="00283A7E" w:rsidP="00283A7E">
      <w:pPr>
        <w:rPr>
          <w:sz w:val="22"/>
          <w:szCs w:val="22"/>
        </w:rPr>
      </w:pPr>
      <w:r w:rsidRPr="00E355C7">
        <w:rPr>
          <w:sz w:val="22"/>
          <w:szCs w:val="22"/>
        </w:rPr>
        <w:t xml:space="preserve">Indien </w:t>
      </w:r>
      <w:r w:rsidR="00AD6EEA">
        <w:rPr>
          <w:sz w:val="22"/>
          <w:szCs w:val="22"/>
        </w:rPr>
        <w:t xml:space="preserve">aan </w:t>
      </w:r>
      <w:r w:rsidRPr="00E355C7">
        <w:rPr>
          <w:sz w:val="22"/>
          <w:szCs w:val="22"/>
        </w:rPr>
        <w:t>het einde van de acht supervisies belangrijke tekortkomingen vast</w:t>
      </w:r>
      <w:r w:rsidR="00AD6EEA">
        <w:rPr>
          <w:sz w:val="22"/>
          <w:szCs w:val="22"/>
        </w:rPr>
        <w:t>gestel</w:t>
      </w:r>
      <w:r w:rsidR="00281E94">
        <w:rPr>
          <w:sz w:val="22"/>
          <w:szCs w:val="22"/>
        </w:rPr>
        <w:t xml:space="preserve">d worden </w:t>
      </w:r>
      <w:r w:rsidRPr="00E355C7">
        <w:rPr>
          <w:sz w:val="22"/>
          <w:szCs w:val="22"/>
        </w:rPr>
        <w:t>die moeten worden aangepakt, zal de dire</w:t>
      </w:r>
      <w:r w:rsidR="00AD6EEA">
        <w:rPr>
          <w:sz w:val="22"/>
          <w:szCs w:val="22"/>
        </w:rPr>
        <w:t>ctie beslissen tot</w:t>
      </w:r>
      <w:r w:rsidRPr="00E355C7">
        <w:rPr>
          <w:sz w:val="22"/>
          <w:szCs w:val="22"/>
        </w:rPr>
        <w:t xml:space="preserve"> extra supervisie. Als de verantwoordelijke supervisor </w:t>
      </w:r>
      <w:r w:rsidR="00AD6EEA">
        <w:rPr>
          <w:sz w:val="22"/>
          <w:szCs w:val="22"/>
        </w:rPr>
        <w:t xml:space="preserve">of directeur </w:t>
      </w:r>
      <w:r w:rsidRPr="00E355C7">
        <w:rPr>
          <w:sz w:val="22"/>
          <w:szCs w:val="22"/>
        </w:rPr>
        <w:t>niet in staat is om de supervisie uit te voeren, zal hij of zij de student moeten doorverwijzen naar een andere didactisch leraar die deze taak overneemt. De supervisiegroep wordt door de student zelf georganiseerd.</w:t>
      </w:r>
    </w:p>
    <w:p w14:paraId="7D58D48C" w14:textId="77777777" w:rsidR="006D4F03" w:rsidRPr="00E355C7" w:rsidRDefault="006D4F03" w:rsidP="00283A7E">
      <w:pPr>
        <w:rPr>
          <w:sz w:val="22"/>
          <w:szCs w:val="22"/>
        </w:rPr>
      </w:pPr>
    </w:p>
    <w:p w14:paraId="53DEE85C" w14:textId="77777777" w:rsidR="006D4F03" w:rsidRPr="00E355C7" w:rsidRDefault="006D4F03" w:rsidP="006D4F03">
      <w:pPr>
        <w:rPr>
          <w:sz w:val="22"/>
          <w:szCs w:val="22"/>
        </w:rPr>
      </w:pPr>
      <w:r w:rsidRPr="00E355C7">
        <w:rPr>
          <w:sz w:val="22"/>
          <w:szCs w:val="22"/>
        </w:rPr>
        <w:t xml:space="preserve">Elke student in opleiding (in de </w:t>
      </w:r>
      <w:r w:rsidR="00935C94">
        <w:rPr>
          <w:sz w:val="22"/>
          <w:szCs w:val="22"/>
        </w:rPr>
        <w:t>supervisie</w:t>
      </w:r>
      <w:r w:rsidRPr="00E355C7">
        <w:rPr>
          <w:sz w:val="22"/>
          <w:szCs w:val="22"/>
        </w:rPr>
        <w:t>fase en voor zijn afstuderen) zal slechts één groep kunnen leiden, waarmee hij het Biodanza-programma voor beginners (Initiatie) zal ontwikkelen.</w:t>
      </w:r>
    </w:p>
    <w:p w14:paraId="2984E1AC" w14:textId="77777777" w:rsidR="006D4F03" w:rsidRPr="00E355C7" w:rsidRDefault="006D4F03" w:rsidP="006D4F03">
      <w:pPr>
        <w:rPr>
          <w:sz w:val="22"/>
          <w:szCs w:val="22"/>
        </w:rPr>
      </w:pPr>
    </w:p>
    <w:p w14:paraId="69D24B90" w14:textId="24480333" w:rsidR="006D4F03" w:rsidRPr="00E355C7" w:rsidRDefault="006D4F03" w:rsidP="006D4F03">
      <w:pPr>
        <w:rPr>
          <w:sz w:val="22"/>
          <w:szCs w:val="22"/>
        </w:rPr>
      </w:pPr>
      <w:r w:rsidRPr="00E355C7">
        <w:rPr>
          <w:sz w:val="22"/>
          <w:szCs w:val="22"/>
        </w:rPr>
        <w:t xml:space="preserve">Het honorarium van de </w:t>
      </w:r>
      <w:r w:rsidR="00281E94">
        <w:rPr>
          <w:sz w:val="22"/>
          <w:szCs w:val="22"/>
        </w:rPr>
        <w:t xml:space="preserve">student </w:t>
      </w:r>
      <w:r w:rsidRPr="00E355C7">
        <w:rPr>
          <w:sz w:val="22"/>
          <w:szCs w:val="22"/>
        </w:rPr>
        <w:t xml:space="preserve">in de begeleidingsfase zal </w:t>
      </w:r>
      <w:r w:rsidR="00281E94">
        <w:rPr>
          <w:sz w:val="22"/>
          <w:szCs w:val="22"/>
        </w:rPr>
        <w:t>ongeveer gelijk zijn aan</w:t>
      </w:r>
      <w:r w:rsidRPr="00E355C7">
        <w:rPr>
          <w:sz w:val="22"/>
          <w:szCs w:val="22"/>
        </w:rPr>
        <w:t xml:space="preserve"> de gemiddelde waarde van het honorarium dat wordt gerekend door de erkende </w:t>
      </w:r>
      <w:r w:rsidR="00281E94">
        <w:rPr>
          <w:sz w:val="22"/>
          <w:szCs w:val="22"/>
        </w:rPr>
        <w:t>facilitators</w:t>
      </w:r>
      <w:r w:rsidRPr="00E355C7">
        <w:rPr>
          <w:sz w:val="22"/>
          <w:szCs w:val="22"/>
        </w:rPr>
        <w:t xml:space="preserve"> in het geografische gebied waar hij zijn </w:t>
      </w:r>
      <w:r w:rsidR="00281E94">
        <w:rPr>
          <w:sz w:val="22"/>
          <w:szCs w:val="22"/>
        </w:rPr>
        <w:t>praktijk</w:t>
      </w:r>
      <w:r w:rsidRPr="00E355C7">
        <w:rPr>
          <w:sz w:val="22"/>
          <w:szCs w:val="22"/>
        </w:rPr>
        <w:t>opleiding zal uitvoeren</w:t>
      </w:r>
      <w:r w:rsidR="00281E94">
        <w:rPr>
          <w:sz w:val="22"/>
          <w:szCs w:val="22"/>
        </w:rPr>
        <w:t>.</w:t>
      </w:r>
    </w:p>
    <w:p w14:paraId="43A9C979" w14:textId="77777777" w:rsidR="006D4F03" w:rsidRPr="00E355C7" w:rsidRDefault="006D4F03" w:rsidP="006D4F03">
      <w:pPr>
        <w:rPr>
          <w:sz w:val="22"/>
          <w:szCs w:val="22"/>
        </w:rPr>
      </w:pPr>
    </w:p>
    <w:p w14:paraId="63A311F4" w14:textId="77777777" w:rsidR="006D4F03" w:rsidRPr="00E355C7" w:rsidRDefault="006D4F03" w:rsidP="006D4F03">
      <w:pPr>
        <w:rPr>
          <w:sz w:val="22"/>
          <w:szCs w:val="22"/>
        </w:rPr>
      </w:pPr>
      <w:r w:rsidRPr="00E355C7">
        <w:rPr>
          <w:sz w:val="22"/>
          <w:szCs w:val="22"/>
        </w:rPr>
        <w:t>De student kan geen enkele Biodanza-workshop, van welke duur dan ook, organiseren.</w:t>
      </w:r>
    </w:p>
    <w:p w14:paraId="01F4A62B" w14:textId="77777777" w:rsidR="006D4F03" w:rsidRPr="00E355C7" w:rsidRDefault="006D4F03" w:rsidP="006D4F03">
      <w:pPr>
        <w:rPr>
          <w:sz w:val="22"/>
          <w:szCs w:val="22"/>
        </w:rPr>
      </w:pPr>
      <w:r w:rsidRPr="00E355C7">
        <w:rPr>
          <w:sz w:val="22"/>
          <w:szCs w:val="22"/>
        </w:rPr>
        <w:t>De student in opleiding kan geen enkele Biodanza-activiteit in de verschillende instellingen uitvoeren zonder de aanwezigheid van zijn supervisor en zonder de goedkeuring van de directie van zijn school.</w:t>
      </w:r>
    </w:p>
    <w:p w14:paraId="21978202" w14:textId="77777777" w:rsidR="006D4F03" w:rsidRPr="00E355C7" w:rsidRDefault="006D4F03" w:rsidP="006D4F03">
      <w:pPr>
        <w:rPr>
          <w:sz w:val="22"/>
          <w:szCs w:val="22"/>
        </w:rPr>
      </w:pPr>
    </w:p>
    <w:p w14:paraId="4C635E05" w14:textId="78A55051" w:rsidR="006D4F03" w:rsidRPr="00E355C7" w:rsidRDefault="006D4F03" w:rsidP="006D4F03">
      <w:pPr>
        <w:rPr>
          <w:sz w:val="22"/>
          <w:szCs w:val="22"/>
        </w:rPr>
      </w:pPr>
      <w:r w:rsidRPr="00E355C7">
        <w:rPr>
          <w:sz w:val="22"/>
          <w:szCs w:val="22"/>
        </w:rPr>
        <w:t xml:space="preserve">De informatiefolders van de student in opleiding zullen moeten worden ontworpen </w:t>
      </w:r>
      <w:r w:rsidR="0009093D">
        <w:rPr>
          <w:sz w:val="22"/>
          <w:szCs w:val="22"/>
        </w:rPr>
        <w:t xml:space="preserve">volgens de aanwijzingen van de school. </w:t>
      </w:r>
      <w:r w:rsidRPr="00E355C7">
        <w:rPr>
          <w:sz w:val="22"/>
          <w:szCs w:val="22"/>
        </w:rPr>
        <w:t xml:space="preserve">De student mag niet adverteren in de media, noch in de pers (dagbladen, tijdschriften, enz.), televisie, radio, internet of andere communicatiemiddelen </w:t>
      </w:r>
      <w:r w:rsidR="0009093D" w:rsidRPr="00E355C7">
        <w:rPr>
          <w:sz w:val="22"/>
          <w:szCs w:val="22"/>
        </w:rPr>
        <w:t>zonder toestemming</w:t>
      </w:r>
      <w:r w:rsidRPr="00E355C7">
        <w:rPr>
          <w:sz w:val="22"/>
          <w:szCs w:val="22"/>
        </w:rPr>
        <w:t xml:space="preserve"> van de schooldirectie.</w:t>
      </w:r>
    </w:p>
    <w:p w14:paraId="1B1AC7C0" w14:textId="77777777" w:rsidR="006D4F03" w:rsidRPr="00E355C7" w:rsidRDefault="006D4F03" w:rsidP="006D4F03">
      <w:pPr>
        <w:rPr>
          <w:sz w:val="22"/>
          <w:szCs w:val="22"/>
        </w:rPr>
      </w:pPr>
      <w:r w:rsidRPr="00E355C7">
        <w:rPr>
          <w:sz w:val="22"/>
          <w:szCs w:val="22"/>
        </w:rPr>
        <w:t xml:space="preserve">De </w:t>
      </w:r>
      <w:r w:rsidR="00935C94">
        <w:rPr>
          <w:sz w:val="22"/>
          <w:szCs w:val="22"/>
        </w:rPr>
        <w:t>student onder supervisie</w:t>
      </w:r>
      <w:r w:rsidRPr="00E355C7">
        <w:rPr>
          <w:sz w:val="22"/>
          <w:szCs w:val="22"/>
        </w:rPr>
        <w:t xml:space="preserve"> mag niet adverteren bij de groepen van andere facilitators of andere studenten.</w:t>
      </w:r>
    </w:p>
    <w:p w14:paraId="6D6DD3BC" w14:textId="77777777" w:rsidR="006D4F03" w:rsidRPr="00E355C7" w:rsidRDefault="006D4F03" w:rsidP="006D4F03">
      <w:pPr>
        <w:rPr>
          <w:sz w:val="22"/>
          <w:szCs w:val="22"/>
        </w:rPr>
      </w:pPr>
    </w:p>
    <w:p w14:paraId="2960BBF9" w14:textId="6E2D2427" w:rsidR="006D4F03" w:rsidRPr="00E355C7" w:rsidRDefault="006D4F03" w:rsidP="006D4F03">
      <w:pPr>
        <w:rPr>
          <w:sz w:val="22"/>
          <w:szCs w:val="22"/>
        </w:rPr>
      </w:pPr>
      <w:r w:rsidRPr="00E355C7">
        <w:rPr>
          <w:sz w:val="22"/>
          <w:szCs w:val="22"/>
        </w:rPr>
        <w:t xml:space="preserve">Na het ontvangen van de toestemming van de schooldirectie om met zijn of haar praktijkopleiding te beginnen, heeft de student in opleiding twee jaar de tijd om het opleidingsproces af te ronden, inclusief de afronding van de </w:t>
      </w:r>
      <w:r w:rsidR="002E18AD">
        <w:rPr>
          <w:sz w:val="22"/>
          <w:szCs w:val="22"/>
        </w:rPr>
        <w:t>praktijk</w:t>
      </w:r>
      <w:r w:rsidRPr="00E355C7">
        <w:rPr>
          <w:sz w:val="22"/>
          <w:szCs w:val="22"/>
        </w:rPr>
        <w:t xml:space="preserve">leerfase (supervisie), </w:t>
      </w:r>
      <w:r w:rsidR="00935C94">
        <w:rPr>
          <w:sz w:val="22"/>
          <w:szCs w:val="22"/>
        </w:rPr>
        <w:t>het schrijven</w:t>
      </w:r>
      <w:r w:rsidRPr="00E355C7">
        <w:rPr>
          <w:sz w:val="22"/>
          <w:szCs w:val="22"/>
        </w:rPr>
        <w:t xml:space="preserve"> en </w:t>
      </w:r>
      <w:r w:rsidR="002E18AD">
        <w:rPr>
          <w:sz w:val="22"/>
          <w:szCs w:val="22"/>
        </w:rPr>
        <w:t>presenteren</w:t>
      </w:r>
      <w:r w:rsidRPr="00E355C7">
        <w:rPr>
          <w:sz w:val="22"/>
          <w:szCs w:val="22"/>
        </w:rPr>
        <w:t xml:space="preserve"> van de monografie. Na deze periode moet de </w:t>
      </w:r>
      <w:r w:rsidR="00935C94">
        <w:rPr>
          <w:sz w:val="22"/>
          <w:szCs w:val="22"/>
        </w:rPr>
        <w:t>student</w:t>
      </w:r>
      <w:r w:rsidRPr="00E355C7">
        <w:rPr>
          <w:sz w:val="22"/>
          <w:szCs w:val="22"/>
        </w:rPr>
        <w:t xml:space="preserve">, bij wijze van opfrissing, opnieuw de zeven modules Methodologie volgen en </w:t>
      </w:r>
      <w:r w:rsidRPr="000E15CF">
        <w:rPr>
          <w:sz w:val="22"/>
          <w:szCs w:val="22"/>
        </w:rPr>
        <w:t>de supervisies vernieuwen</w:t>
      </w:r>
      <w:r w:rsidRPr="00E355C7">
        <w:rPr>
          <w:sz w:val="22"/>
          <w:szCs w:val="22"/>
        </w:rPr>
        <w:t xml:space="preserve">, waarvan het aantal wordt overgelaten aan het oordeel van de directeur van de school waar hij of zij zijn of haar opleiding </w:t>
      </w:r>
      <w:r w:rsidR="000E15CF">
        <w:rPr>
          <w:sz w:val="22"/>
          <w:szCs w:val="22"/>
        </w:rPr>
        <w:t>doet</w:t>
      </w:r>
      <w:r w:rsidRPr="00E355C7">
        <w:rPr>
          <w:sz w:val="22"/>
          <w:szCs w:val="22"/>
        </w:rPr>
        <w:t xml:space="preserve">. Deze </w:t>
      </w:r>
      <w:r w:rsidR="00AD70FD" w:rsidRPr="000E15CF">
        <w:rPr>
          <w:sz w:val="22"/>
          <w:szCs w:val="22"/>
        </w:rPr>
        <w:t>aanvullende</w:t>
      </w:r>
      <w:r w:rsidRPr="00E355C7">
        <w:rPr>
          <w:sz w:val="22"/>
          <w:szCs w:val="22"/>
        </w:rPr>
        <w:t xml:space="preserve"> opleiding is uitsluitend ten laste van de student.</w:t>
      </w:r>
    </w:p>
    <w:p w14:paraId="7F180FDA" w14:textId="77777777" w:rsidR="006D4F03" w:rsidRDefault="006D4F03" w:rsidP="006D4F03"/>
    <w:p w14:paraId="59251A93" w14:textId="77777777" w:rsidR="006D4F03" w:rsidRPr="006D4F03" w:rsidRDefault="006D4F03" w:rsidP="006D4F03">
      <w:pPr>
        <w:rPr>
          <w:b/>
          <w:bCs/>
          <w:i/>
          <w:iCs/>
        </w:rPr>
      </w:pPr>
      <w:r w:rsidRPr="006D4F03">
        <w:rPr>
          <w:b/>
          <w:bCs/>
          <w:i/>
          <w:iCs/>
        </w:rPr>
        <w:t>4.5 De monografie</w:t>
      </w:r>
    </w:p>
    <w:p w14:paraId="7F796752" w14:textId="77777777" w:rsidR="006D4F03" w:rsidRPr="00E355C7" w:rsidRDefault="006D4F03" w:rsidP="006D4F03">
      <w:pPr>
        <w:rPr>
          <w:sz w:val="22"/>
          <w:szCs w:val="22"/>
        </w:rPr>
      </w:pPr>
      <w:r w:rsidRPr="00E355C7">
        <w:rPr>
          <w:sz w:val="22"/>
          <w:szCs w:val="22"/>
        </w:rPr>
        <w:t xml:space="preserve">Aan het einde van de supervisieperiode moet de student een door de schoolleiding goedgekeurde monografie over een door hem of haar gekozen (theoretisch en/of praktisch) thema schrijven. Het theoretische onderwerp zal betrekking hebben op een of meer aspecten van de Biodanza-theorie, terwijl het praktische onderwerp direct betrekking zal hebben op de groep deelnemers waarmee de student in opleiding zijn supervisie heeft uitgevoerd. Het schrijven van de monografie wordt uitgevoerd door de student met de steun van de didactisch leraar die verantwoordelijk is voor de begeleiding van zijn leerproces. De monografie wordt eerst gecorrigeerd door de begeleidende leraar en vervolgens door de schooldirectie, waarna de </w:t>
      </w:r>
      <w:r w:rsidR="00935C94">
        <w:rPr>
          <w:sz w:val="22"/>
          <w:szCs w:val="22"/>
        </w:rPr>
        <w:t>student</w:t>
      </w:r>
      <w:r w:rsidRPr="00E355C7">
        <w:rPr>
          <w:sz w:val="22"/>
          <w:szCs w:val="22"/>
        </w:rPr>
        <w:t xml:space="preserve"> deze moet presenteren om de titel en het diploma van Biodanza-leraar te behalen.</w:t>
      </w:r>
    </w:p>
    <w:p w14:paraId="6F7DA089" w14:textId="77777777" w:rsidR="006D4F03" w:rsidRPr="00E355C7" w:rsidRDefault="006D4F03" w:rsidP="006D4F03">
      <w:pPr>
        <w:rPr>
          <w:sz w:val="22"/>
          <w:szCs w:val="22"/>
        </w:rPr>
      </w:pPr>
    </w:p>
    <w:p w14:paraId="41848967" w14:textId="77777777" w:rsidR="006D4F03" w:rsidRPr="00E355C7" w:rsidRDefault="006D4F03" w:rsidP="006D4F03">
      <w:pPr>
        <w:rPr>
          <w:sz w:val="22"/>
          <w:szCs w:val="22"/>
        </w:rPr>
      </w:pPr>
      <w:r w:rsidRPr="00E355C7">
        <w:rPr>
          <w:sz w:val="22"/>
          <w:szCs w:val="22"/>
        </w:rPr>
        <w:t>De criteria die bij de beoordeling van de monografie in beschouwing worden genomen, zijn de volgende:</w:t>
      </w:r>
    </w:p>
    <w:p w14:paraId="149801F9" w14:textId="77777777" w:rsidR="006D4F03" w:rsidRPr="00E355C7" w:rsidRDefault="006D4F03" w:rsidP="006D4F03">
      <w:pPr>
        <w:pStyle w:val="Lijstalinea"/>
        <w:numPr>
          <w:ilvl w:val="0"/>
          <w:numId w:val="2"/>
        </w:numPr>
        <w:rPr>
          <w:sz w:val="22"/>
          <w:szCs w:val="22"/>
        </w:rPr>
      </w:pPr>
      <w:proofErr w:type="gramStart"/>
      <w:r w:rsidRPr="00E355C7">
        <w:rPr>
          <w:sz w:val="22"/>
          <w:szCs w:val="22"/>
        </w:rPr>
        <w:t>theoretische</w:t>
      </w:r>
      <w:proofErr w:type="gramEnd"/>
      <w:r w:rsidRPr="00E355C7">
        <w:rPr>
          <w:sz w:val="22"/>
          <w:szCs w:val="22"/>
        </w:rPr>
        <w:t xml:space="preserve"> en methodologische consistentie en nauwkeurigheid;</w:t>
      </w:r>
    </w:p>
    <w:p w14:paraId="269060DC" w14:textId="77777777" w:rsidR="006D4F03" w:rsidRPr="00E355C7" w:rsidRDefault="00935C94" w:rsidP="006D4F03">
      <w:pPr>
        <w:pStyle w:val="Lijstalinea"/>
        <w:numPr>
          <w:ilvl w:val="0"/>
          <w:numId w:val="2"/>
        </w:numPr>
        <w:rPr>
          <w:sz w:val="22"/>
          <w:szCs w:val="22"/>
        </w:rPr>
      </w:pPr>
      <w:proofErr w:type="gramStart"/>
      <w:r w:rsidRPr="00E355C7">
        <w:rPr>
          <w:sz w:val="22"/>
          <w:szCs w:val="22"/>
        </w:rPr>
        <w:t>samenhang</w:t>
      </w:r>
      <w:proofErr w:type="gramEnd"/>
      <w:r w:rsidR="006D4F03" w:rsidRPr="00E355C7">
        <w:rPr>
          <w:sz w:val="22"/>
          <w:szCs w:val="22"/>
        </w:rPr>
        <w:t xml:space="preserve"> met het Biocentrische Principe;</w:t>
      </w:r>
    </w:p>
    <w:p w14:paraId="0BE0A2A1" w14:textId="77777777" w:rsidR="006D4F03" w:rsidRPr="00E355C7" w:rsidRDefault="006D4F03" w:rsidP="006D4F03">
      <w:pPr>
        <w:pStyle w:val="Lijstalinea"/>
        <w:numPr>
          <w:ilvl w:val="0"/>
          <w:numId w:val="2"/>
        </w:numPr>
        <w:rPr>
          <w:sz w:val="22"/>
          <w:szCs w:val="22"/>
        </w:rPr>
      </w:pPr>
      <w:proofErr w:type="gramStart"/>
      <w:r w:rsidRPr="00E355C7">
        <w:rPr>
          <w:sz w:val="22"/>
          <w:szCs w:val="22"/>
        </w:rPr>
        <w:t>correcte</w:t>
      </w:r>
      <w:proofErr w:type="gramEnd"/>
      <w:r w:rsidRPr="00E355C7">
        <w:rPr>
          <w:sz w:val="22"/>
          <w:szCs w:val="22"/>
        </w:rPr>
        <w:t xml:space="preserve"> redactie en esthetische presentatie van het werk.</w:t>
      </w:r>
    </w:p>
    <w:p w14:paraId="43CBB1A3" w14:textId="77777777" w:rsidR="006D4F03" w:rsidRPr="00E355C7" w:rsidRDefault="006D4F03" w:rsidP="006D4F03">
      <w:pPr>
        <w:rPr>
          <w:sz w:val="22"/>
          <w:szCs w:val="22"/>
        </w:rPr>
      </w:pPr>
    </w:p>
    <w:p w14:paraId="786A8810" w14:textId="54D0CF99" w:rsidR="006D4F03" w:rsidRPr="00E355C7" w:rsidRDefault="006D4F03" w:rsidP="006D4F03">
      <w:pPr>
        <w:rPr>
          <w:sz w:val="22"/>
          <w:szCs w:val="22"/>
        </w:rPr>
      </w:pPr>
      <w:r w:rsidRPr="00E355C7">
        <w:rPr>
          <w:sz w:val="22"/>
          <w:szCs w:val="22"/>
        </w:rPr>
        <w:t xml:space="preserve">Elk uur van de supervisie van de monografie wordt vergoed, hetzij aan de superviserende leraar, hetzij aan de schooldirecteur, volgens hetzelfde tarief </w:t>
      </w:r>
      <w:r w:rsidR="00FD3A36" w:rsidRPr="00E355C7">
        <w:rPr>
          <w:sz w:val="22"/>
          <w:szCs w:val="22"/>
        </w:rPr>
        <w:t>als dat van</w:t>
      </w:r>
      <w:r w:rsidRPr="00E355C7">
        <w:rPr>
          <w:sz w:val="22"/>
          <w:szCs w:val="22"/>
        </w:rPr>
        <w:t xml:space="preserve"> een uur </w:t>
      </w:r>
      <w:r w:rsidR="00FD3A36" w:rsidRPr="00E355C7">
        <w:rPr>
          <w:sz w:val="22"/>
          <w:szCs w:val="22"/>
        </w:rPr>
        <w:t>praktijk</w:t>
      </w:r>
      <w:r w:rsidRPr="00E355C7">
        <w:rPr>
          <w:sz w:val="22"/>
          <w:szCs w:val="22"/>
        </w:rPr>
        <w:t>supervisie. Andere afspraken zijn mogelijk tussen de s</w:t>
      </w:r>
      <w:r w:rsidR="000E15CF">
        <w:rPr>
          <w:sz w:val="22"/>
          <w:szCs w:val="22"/>
        </w:rPr>
        <w:t xml:space="preserve">chool </w:t>
      </w:r>
      <w:r w:rsidRPr="00E355C7">
        <w:rPr>
          <w:sz w:val="22"/>
          <w:szCs w:val="22"/>
        </w:rPr>
        <w:t>en de student.</w:t>
      </w:r>
    </w:p>
    <w:p w14:paraId="29F2C374" w14:textId="77777777" w:rsidR="00FD3A36" w:rsidRDefault="00FD3A36" w:rsidP="006D4F03"/>
    <w:p w14:paraId="6140F382" w14:textId="77777777" w:rsidR="00FD3A36" w:rsidRPr="00FD3A36" w:rsidRDefault="00FD3A36" w:rsidP="00FD3A36">
      <w:pPr>
        <w:rPr>
          <w:b/>
          <w:bCs/>
          <w:i/>
          <w:iCs/>
        </w:rPr>
      </w:pPr>
      <w:r w:rsidRPr="00FD3A36">
        <w:rPr>
          <w:b/>
          <w:bCs/>
          <w:i/>
          <w:iCs/>
        </w:rPr>
        <w:t xml:space="preserve">4.6 Ceremonie van presentatie van de monografie om de titel en het diploma van Biodanza </w:t>
      </w:r>
      <w:r w:rsidR="00935C94">
        <w:rPr>
          <w:b/>
          <w:bCs/>
          <w:i/>
          <w:iCs/>
        </w:rPr>
        <w:t>l</w:t>
      </w:r>
      <w:r w:rsidRPr="00FD3A36">
        <w:rPr>
          <w:b/>
          <w:bCs/>
          <w:i/>
          <w:iCs/>
        </w:rPr>
        <w:t>eraar te verkrijgen</w:t>
      </w:r>
    </w:p>
    <w:p w14:paraId="13CAAF2D" w14:textId="0FFE7BCC" w:rsidR="00FD3A36" w:rsidRPr="00E355C7" w:rsidRDefault="00FD3A36" w:rsidP="00FD3A36">
      <w:pPr>
        <w:rPr>
          <w:sz w:val="22"/>
          <w:szCs w:val="22"/>
        </w:rPr>
      </w:pPr>
      <w:r w:rsidRPr="00E355C7">
        <w:rPr>
          <w:sz w:val="22"/>
          <w:szCs w:val="22"/>
        </w:rPr>
        <w:t xml:space="preserve">Na afloop van de volledige opleiding, maar vóór de presentatie van de monografie en </w:t>
      </w:r>
      <w:r w:rsidR="00935C94">
        <w:rPr>
          <w:sz w:val="22"/>
          <w:szCs w:val="22"/>
        </w:rPr>
        <w:t xml:space="preserve">de </w:t>
      </w:r>
      <w:r w:rsidRPr="00E355C7">
        <w:rPr>
          <w:sz w:val="22"/>
          <w:szCs w:val="22"/>
        </w:rPr>
        <w:t>uiteindelijk</w:t>
      </w:r>
      <w:r w:rsidR="00935C94">
        <w:rPr>
          <w:sz w:val="22"/>
          <w:szCs w:val="22"/>
        </w:rPr>
        <w:t>e</w:t>
      </w:r>
      <w:r w:rsidRPr="00E355C7">
        <w:rPr>
          <w:sz w:val="22"/>
          <w:szCs w:val="22"/>
        </w:rPr>
        <w:t xml:space="preserve"> toekenning van de titel van Biodanza</w:t>
      </w:r>
      <w:r w:rsidR="002E18AD">
        <w:rPr>
          <w:sz w:val="22"/>
          <w:szCs w:val="22"/>
        </w:rPr>
        <w:t>-</w:t>
      </w:r>
      <w:r w:rsidRPr="00E355C7">
        <w:rPr>
          <w:sz w:val="22"/>
          <w:szCs w:val="22"/>
        </w:rPr>
        <w:t xml:space="preserve">leraar, moet de directeur aan </w:t>
      </w:r>
      <w:r w:rsidR="00935C94">
        <w:rPr>
          <w:sz w:val="22"/>
          <w:szCs w:val="22"/>
        </w:rPr>
        <w:t>de IBF</w:t>
      </w:r>
      <w:r w:rsidR="00F27C79">
        <w:rPr>
          <w:sz w:val="22"/>
          <w:szCs w:val="22"/>
        </w:rPr>
        <w:t>ed</w:t>
      </w:r>
      <w:r w:rsidRPr="00E355C7">
        <w:rPr>
          <w:sz w:val="22"/>
          <w:szCs w:val="22"/>
        </w:rPr>
        <w:t xml:space="preserve"> of aan een aangewezen organisatie of persoon, het volledige opleidingscurriculum van zijn cursist doorgeven.</w:t>
      </w:r>
    </w:p>
    <w:p w14:paraId="61AF08DE" w14:textId="77777777" w:rsidR="00FD3A36" w:rsidRPr="00E355C7" w:rsidRDefault="00FD3A36" w:rsidP="00FD3A36">
      <w:pPr>
        <w:rPr>
          <w:sz w:val="22"/>
          <w:szCs w:val="22"/>
        </w:rPr>
      </w:pPr>
    </w:p>
    <w:p w14:paraId="12F41D58" w14:textId="77777777" w:rsidR="00FD3A36" w:rsidRPr="00E355C7" w:rsidRDefault="00FD3A36" w:rsidP="00FD3A36">
      <w:pPr>
        <w:rPr>
          <w:sz w:val="22"/>
          <w:szCs w:val="22"/>
        </w:rPr>
      </w:pPr>
      <w:r w:rsidRPr="00E355C7">
        <w:rPr>
          <w:sz w:val="22"/>
          <w:szCs w:val="22"/>
        </w:rPr>
        <w:t>Dit curriculum moet bevatten:</w:t>
      </w:r>
    </w:p>
    <w:p w14:paraId="3A1673A3" w14:textId="77777777" w:rsidR="00FD3A36" w:rsidRPr="00E355C7" w:rsidRDefault="00FD3A36" w:rsidP="00FD3A36">
      <w:pPr>
        <w:pStyle w:val="Lijstalinea"/>
        <w:numPr>
          <w:ilvl w:val="0"/>
          <w:numId w:val="3"/>
        </w:numPr>
        <w:rPr>
          <w:sz w:val="22"/>
          <w:szCs w:val="22"/>
        </w:rPr>
      </w:pPr>
      <w:proofErr w:type="gramStart"/>
      <w:r w:rsidRPr="00E355C7">
        <w:rPr>
          <w:sz w:val="22"/>
          <w:szCs w:val="22"/>
        </w:rPr>
        <w:t>het</w:t>
      </w:r>
      <w:proofErr w:type="gramEnd"/>
      <w:r w:rsidRPr="00E355C7">
        <w:rPr>
          <w:sz w:val="22"/>
          <w:szCs w:val="22"/>
        </w:rPr>
        <w:t xml:space="preserve"> aantal supervisielessen en de respectievelijke data en locaties waar ze werden uitgevoerd;</w:t>
      </w:r>
    </w:p>
    <w:p w14:paraId="0A5F16AD" w14:textId="77777777" w:rsidR="00FD3A36" w:rsidRPr="00E355C7" w:rsidRDefault="00FD3A36" w:rsidP="00FD3A36">
      <w:pPr>
        <w:pStyle w:val="Lijstalinea"/>
        <w:numPr>
          <w:ilvl w:val="0"/>
          <w:numId w:val="3"/>
        </w:numPr>
        <w:rPr>
          <w:sz w:val="22"/>
          <w:szCs w:val="22"/>
        </w:rPr>
      </w:pPr>
      <w:proofErr w:type="gramStart"/>
      <w:r w:rsidRPr="00E355C7">
        <w:rPr>
          <w:sz w:val="22"/>
          <w:szCs w:val="22"/>
        </w:rPr>
        <w:t>de</w:t>
      </w:r>
      <w:proofErr w:type="gramEnd"/>
      <w:r w:rsidRPr="00E355C7">
        <w:rPr>
          <w:sz w:val="22"/>
          <w:szCs w:val="22"/>
        </w:rPr>
        <w:t xml:space="preserve"> naam van de supervisor die verantwoordelijk is voor de begeleiding en zijn/haar opmerkingen over de student;</w:t>
      </w:r>
    </w:p>
    <w:p w14:paraId="7CF591E2" w14:textId="77777777" w:rsidR="00FD3A36" w:rsidRPr="00E355C7" w:rsidRDefault="00FD3A36" w:rsidP="00FD3A36">
      <w:pPr>
        <w:pStyle w:val="Lijstalinea"/>
        <w:numPr>
          <w:ilvl w:val="0"/>
          <w:numId w:val="3"/>
        </w:numPr>
        <w:rPr>
          <w:sz w:val="22"/>
          <w:szCs w:val="22"/>
        </w:rPr>
      </w:pPr>
      <w:proofErr w:type="gramStart"/>
      <w:r w:rsidRPr="00E355C7">
        <w:rPr>
          <w:sz w:val="22"/>
          <w:szCs w:val="22"/>
        </w:rPr>
        <w:t>de</w:t>
      </w:r>
      <w:proofErr w:type="gramEnd"/>
      <w:r w:rsidRPr="00E355C7">
        <w:rPr>
          <w:sz w:val="22"/>
          <w:szCs w:val="22"/>
        </w:rPr>
        <w:t xml:space="preserve"> titel van de monografie, vergezeld van de opmerkingen van de supervisor die verantwoordelijk is voor de begeleiding ervan;</w:t>
      </w:r>
    </w:p>
    <w:p w14:paraId="73EA7D4A" w14:textId="77777777" w:rsidR="00FD3A36" w:rsidRPr="00E355C7" w:rsidRDefault="00FD3A36" w:rsidP="00FD3A36">
      <w:pPr>
        <w:pStyle w:val="Lijstalinea"/>
        <w:numPr>
          <w:ilvl w:val="0"/>
          <w:numId w:val="3"/>
        </w:numPr>
        <w:rPr>
          <w:sz w:val="22"/>
          <w:szCs w:val="22"/>
        </w:rPr>
      </w:pPr>
      <w:proofErr w:type="gramStart"/>
      <w:r w:rsidRPr="00E355C7">
        <w:rPr>
          <w:sz w:val="22"/>
          <w:szCs w:val="22"/>
        </w:rPr>
        <w:t>opmerkingen</w:t>
      </w:r>
      <w:proofErr w:type="gramEnd"/>
      <w:r w:rsidRPr="00E355C7">
        <w:rPr>
          <w:sz w:val="22"/>
          <w:szCs w:val="22"/>
        </w:rPr>
        <w:t xml:space="preserve"> van de directie over en goedkeuring van de monografie.</w:t>
      </w:r>
    </w:p>
    <w:p w14:paraId="05D57932" w14:textId="77777777" w:rsidR="00FD3A36" w:rsidRPr="00E355C7" w:rsidRDefault="00FD3A36" w:rsidP="00FD3A36">
      <w:pPr>
        <w:rPr>
          <w:sz w:val="22"/>
          <w:szCs w:val="22"/>
        </w:rPr>
      </w:pPr>
    </w:p>
    <w:p w14:paraId="699729A2" w14:textId="623B38F1" w:rsidR="00FD3A36" w:rsidRPr="00E355C7" w:rsidRDefault="00FD3A36" w:rsidP="00FD3A36">
      <w:pPr>
        <w:rPr>
          <w:sz w:val="22"/>
          <w:szCs w:val="22"/>
        </w:rPr>
      </w:pPr>
      <w:r w:rsidRPr="00E355C7">
        <w:rPr>
          <w:sz w:val="22"/>
          <w:szCs w:val="22"/>
        </w:rPr>
        <w:t xml:space="preserve">Na ontvangst van al deze informatie en op voorwaarde dat deze in overeenstemming is met deze Normatieve Richtlijnen, zal </w:t>
      </w:r>
      <w:r w:rsidR="00935C94">
        <w:rPr>
          <w:sz w:val="22"/>
          <w:szCs w:val="22"/>
        </w:rPr>
        <w:t>de IBF</w:t>
      </w:r>
      <w:r w:rsidR="00F27C79">
        <w:rPr>
          <w:sz w:val="22"/>
          <w:szCs w:val="22"/>
        </w:rPr>
        <w:t>ed</w:t>
      </w:r>
      <w:r w:rsidR="00935C94">
        <w:rPr>
          <w:sz w:val="22"/>
          <w:szCs w:val="22"/>
        </w:rPr>
        <w:t>,</w:t>
      </w:r>
      <w:r w:rsidRPr="00E355C7">
        <w:rPr>
          <w:sz w:val="22"/>
          <w:szCs w:val="22"/>
        </w:rPr>
        <w:t xml:space="preserve"> of de aangewezen instantie of persoon, toestemming geven voor het indienen van de monografie.</w:t>
      </w:r>
    </w:p>
    <w:p w14:paraId="67252E13" w14:textId="77777777" w:rsidR="00112DC3" w:rsidRPr="00E355C7" w:rsidRDefault="00112DC3" w:rsidP="00FD3A36">
      <w:pPr>
        <w:rPr>
          <w:sz w:val="22"/>
          <w:szCs w:val="22"/>
        </w:rPr>
      </w:pPr>
    </w:p>
    <w:p w14:paraId="34E87D59" w14:textId="36177234" w:rsidR="00FD3A36" w:rsidRDefault="00FD3A36" w:rsidP="00FD3A36">
      <w:pPr>
        <w:rPr>
          <w:sz w:val="22"/>
          <w:szCs w:val="22"/>
        </w:rPr>
      </w:pPr>
      <w:r w:rsidRPr="00E355C7">
        <w:rPr>
          <w:sz w:val="22"/>
          <w:szCs w:val="22"/>
        </w:rPr>
        <w:t xml:space="preserve">De presentatie van de monografie wordt georganiseerd en voorgezeten door de </w:t>
      </w:r>
      <w:r w:rsidR="002E18AD">
        <w:rPr>
          <w:sz w:val="22"/>
          <w:szCs w:val="22"/>
        </w:rPr>
        <w:t>directeur</w:t>
      </w:r>
      <w:r w:rsidRPr="00E355C7">
        <w:rPr>
          <w:sz w:val="22"/>
          <w:szCs w:val="22"/>
        </w:rPr>
        <w:t xml:space="preserve"> van de school waar de student is ingeschreven, voor een commissie bestaande uit ten minste drie docenten: een van de leden van de Directie van de school zelf, de supervisor die verantwoordelijk is voor het </w:t>
      </w:r>
      <w:r w:rsidR="00935C94">
        <w:rPr>
          <w:sz w:val="22"/>
          <w:szCs w:val="22"/>
        </w:rPr>
        <w:t>leerproces</w:t>
      </w:r>
      <w:r w:rsidRPr="00E355C7">
        <w:rPr>
          <w:sz w:val="22"/>
          <w:szCs w:val="22"/>
        </w:rPr>
        <w:t xml:space="preserve"> van de student en een andere didactisch leraar die door de Directie is uitgenodigd.</w:t>
      </w:r>
    </w:p>
    <w:p w14:paraId="3C850BBC" w14:textId="77777777" w:rsidR="00B12AF2" w:rsidRPr="00E355C7" w:rsidRDefault="00B12AF2" w:rsidP="00FD3A36">
      <w:pPr>
        <w:rPr>
          <w:sz w:val="22"/>
          <w:szCs w:val="22"/>
        </w:rPr>
      </w:pPr>
    </w:p>
    <w:p w14:paraId="561D9F17" w14:textId="098B95CD" w:rsidR="00FD3A36" w:rsidRPr="00E355C7" w:rsidRDefault="00FD3A36" w:rsidP="00FD3A36">
      <w:pPr>
        <w:rPr>
          <w:sz w:val="22"/>
          <w:szCs w:val="22"/>
        </w:rPr>
      </w:pPr>
      <w:r w:rsidRPr="00E355C7">
        <w:rPr>
          <w:sz w:val="22"/>
          <w:szCs w:val="22"/>
        </w:rPr>
        <w:t xml:space="preserve">De presentatie van de monografie vindt plaats in het kader van de school van de </w:t>
      </w:r>
      <w:r w:rsidR="007C45A0">
        <w:rPr>
          <w:sz w:val="22"/>
          <w:szCs w:val="22"/>
        </w:rPr>
        <w:t>student</w:t>
      </w:r>
      <w:r w:rsidRPr="00E355C7">
        <w:rPr>
          <w:sz w:val="22"/>
          <w:szCs w:val="22"/>
        </w:rPr>
        <w:t>, waarbij gelijktijdige deelname aan andere collectieve evenementen die door andere scholen worden georganiseerd, zoals bijvoorbeeld congressen, wordt vermeden.</w:t>
      </w:r>
    </w:p>
    <w:p w14:paraId="496D1470" w14:textId="77777777" w:rsidR="00112DC3" w:rsidRPr="00E355C7" w:rsidRDefault="00112DC3" w:rsidP="00FD3A36">
      <w:pPr>
        <w:rPr>
          <w:sz w:val="22"/>
          <w:szCs w:val="22"/>
        </w:rPr>
      </w:pPr>
    </w:p>
    <w:p w14:paraId="78B5F9C8" w14:textId="186D7653" w:rsidR="00FD3A36" w:rsidRPr="00E355C7" w:rsidRDefault="00FD3A36" w:rsidP="00FD3A36">
      <w:pPr>
        <w:rPr>
          <w:sz w:val="22"/>
          <w:szCs w:val="22"/>
        </w:rPr>
      </w:pPr>
      <w:r w:rsidRPr="00E355C7">
        <w:rPr>
          <w:sz w:val="22"/>
          <w:szCs w:val="22"/>
        </w:rPr>
        <w:t xml:space="preserve">Na de presentatie van de monografie en de definitieve goedkeuring door de schoolleiding (in consensus met de andere commissieleden), moet de schoolleiding de validatie van de student doorgeven aan de </w:t>
      </w:r>
      <w:r w:rsidR="00935C94">
        <w:rPr>
          <w:sz w:val="22"/>
          <w:szCs w:val="22"/>
        </w:rPr>
        <w:t>IBF</w:t>
      </w:r>
      <w:r w:rsidR="00F27C79">
        <w:rPr>
          <w:sz w:val="22"/>
          <w:szCs w:val="22"/>
        </w:rPr>
        <w:t>ed</w:t>
      </w:r>
      <w:r w:rsidRPr="00E355C7">
        <w:rPr>
          <w:sz w:val="22"/>
          <w:szCs w:val="22"/>
        </w:rPr>
        <w:t xml:space="preserve">, die deze zal bekrachtigen door het officiële diploma uit te reiken, ondertekend door de vertegenwoordiger van de </w:t>
      </w:r>
      <w:r w:rsidR="00935C94">
        <w:rPr>
          <w:sz w:val="22"/>
          <w:szCs w:val="22"/>
        </w:rPr>
        <w:t>IBF</w:t>
      </w:r>
      <w:r w:rsidR="00F27C79">
        <w:rPr>
          <w:sz w:val="22"/>
          <w:szCs w:val="22"/>
        </w:rPr>
        <w:t>ed</w:t>
      </w:r>
      <w:r w:rsidRPr="00E355C7">
        <w:rPr>
          <w:sz w:val="22"/>
          <w:szCs w:val="22"/>
        </w:rPr>
        <w:t xml:space="preserve"> en met vermelding van het internationale registratienummer.</w:t>
      </w:r>
    </w:p>
    <w:p w14:paraId="783C597A" w14:textId="77777777" w:rsidR="00112DC3" w:rsidRPr="00E355C7" w:rsidRDefault="00112DC3" w:rsidP="00FD3A36">
      <w:pPr>
        <w:rPr>
          <w:sz w:val="22"/>
          <w:szCs w:val="22"/>
        </w:rPr>
      </w:pPr>
    </w:p>
    <w:p w14:paraId="3E4185D9" w14:textId="3A3CE47C" w:rsidR="00FD3A36" w:rsidRDefault="00FD3A36" w:rsidP="00FD3A36">
      <w:pPr>
        <w:rPr>
          <w:sz w:val="22"/>
          <w:szCs w:val="22"/>
        </w:rPr>
      </w:pPr>
      <w:r w:rsidRPr="00E355C7">
        <w:rPr>
          <w:sz w:val="22"/>
          <w:szCs w:val="22"/>
        </w:rPr>
        <w:t xml:space="preserve">De </w:t>
      </w:r>
      <w:r w:rsidR="00935C94">
        <w:rPr>
          <w:sz w:val="22"/>
          <w:szCs w:val="22"/>
        </w:rPr>
        <w:t>IBF</w:t>
      </w:r>
      <w:r w:rsidR="00F27C79">
        <w:rPr>
          <w:sz w:val="22"/>
          <w:szCs w:val="22"/>
        </w:rPr>
        <w:t>ed</w:t>
      </w:r>
      <w:r w:rsidRPr="00E355C7">
        <w:rPr>
          <w:sz w:val="22"/>
          <w:szCs w:val="22"/>
        </w:rPr>
        <w:t xml:space="preserve"> zal de nieuwe leraar de volledige lijst van rechten en plichten met betrekking tot de titel en het statuut van Biodanza-leraar doen toekomen.</w:t>
      </w:r>
    </w:p>
    <w:p w14:paraId="72B8984A" w14:textId="77777777" w:rsidR="00555620" w:rsidRDefault="00555620" w:rsidP="00FD3A36">
      <w:pPr>
        <w:rPr>
          <w:sz w:val="22"/>
          <w:szCs w:val="22"/>
        </w:rPr>
      </w:pPr>
    </w:p>
    <w:p w14:paraId="2EB75382" w14:textId="77777777" w:rsidR="00555620" w:rsidRPr="00555620" w:rsidRDefault="00555620" w:rsidP="00555620">
      <w:pPr>
        <w:pStyle w:val="Lijstalinea"/>
        <w:numPr>
          <w:ilvl w:val="0"/>
          <w:numId w:val="6"/>
        </w:numPr>
        <w:ind w:left="426" w:hanging="426"/>
        <w:rPr>
          <w:b/>
          <w:bCs/>
        </w:rPr>
      </w:pPr>
      <w:r w:rsidRPr="00555620">
        <w:rPr>
          <w:b/>
          <w:bCs/>
        </w:rPr>
        <w:t>Het opleidingsprogramma</w:t>
      </w:r>
    </w:p>
    <w:p w14:paraId="4A0B692F" w14:textId="77777777" w:rsidR="00555620" w:rsidRDefault="00555620" w:rsidP="00555620">
      <w:pPr>
        <w:ind w:left="426"/>
        <w:rPr>
          <w:sz w:val="22"/>
          <w:szCs w:val="22"/>
        </w:rPr>
      </w:pPr>
    </w:p>
    <w:p w14:paraId="4BD046C6" w14:textId="0CB9A71D" w:rsidR="00555620" w:rsidRPr="00044C39" w:rsidRDefault="00555620" w:rsidP="00555620">
      <w:pPr>
        <w:rPr>
          <w:b/>
          <w:bCs/>
          <w:i/>
          <w:iCs/>
        </w:rPr>
      </w:pPr>
      <w:r>
        <w:rPr>
          <w:b/>
          <w:bCs/>
          <w:i/>
          <w:iCs/>
        </w:rPr>
        <w:t xml:space="preserve">5.1. </w:t>
      </w:r>
      <w:r w:rsidRPr="009F3666">
        <w:rPr>
          <w:b/>
          <w:bCs/>
          <w:i/>
          <w:iCs/>
        </w:rPr>
        <w:t>Theoretisch-vivenciële onderwerpen</w:t>
      </w:r>
    </w:p>
    <w:p w14:paraId="1037FCD7" w14:textId="77777777" w:rsidR="00555620" w:rsidRDefault="00555620" w:rsidP="00555620">
      <w:pPr>
        <w:pStyle w:val="Lijstalinea"/>
        <w:numPr>
          <w:ilvl w:val="0"/>
          <w:numId w:val="5"/>
        </w:numPr>
        <w:ind w:left="426"/>
        <w:rPr>
          <w:sz w:val="22"/>
          <w:szCs w:val="22"/>
        </w:rPr>
      </w:pPr>
      <w:r>
        <w:rPr>
          <w:sz w:val="22"/>
          <w:szCs w:val="22"/>
        </w:rPr>
        <w:t>Definitie en Theoretisch Model van Biodanza</w:t>
      </w:r>
    </w:p>
    <w:p w14:paraId="4EEB6E97" w14:textId="77777777" w:rsidR="00555620" w:rsidRDefault="00555620" w:rsidP="00555620">
      <w:pPr>
        <w:pStyle w:val="Lijstalinea"/>
        <w:numPr>
          <w:ilvl w:val="0"/>
          <w:numId w:val="5"/>
        </w:numPr>
        <w:ind w:left="426"/>
        <w:rPr>
          <w:sz w:val="22"/>
          <w:szCs w:val="22"/>
        </w:rPr>
      </w:pPr>
      <w:r>
        <w:rPr>
          <w:sz w:val="22"/>
          <w:szCs w:val="22"/>
        </w:rPr>
        <w:t>Vitaal Onbewuste en Biocentrisch Principe</w:t>
      </w:r>
    </w:p>
    <w:p w14:paraId="38FE7052" w14:textId="77777777" w:rsidR="00555620" w:rsidRDefault="00555620" w:rsidP="00555620">
      <w:pPr>
        <w:pStyle w:val="Lijstalinea"/>
        <w:numPr>
          <w:ilvl w:val="0"/>
          <w:numId w:val="5"/>
        </w:numPr>
        <w:ind w:left="426"/>
        <w:rPr>
          <w:sz w:val="22"/>
          <w:szCs w:val="22"/>
        </w:rPr>
      </w:pPr>
      <w:r>
        <w:rPr>
          <w:sz w:val="22"/>
          <w:szCs w:val="22"/>
        </w:rPr>
        <w:t>De Vivencia</w:t>
      </w:r>
    </w:p>
    <w:p w14:paraId="1427CEFC" w14:textId="77777777" w:rsidR="00555620" w:rsidRDefault="00555620" w:rsidP="00555620">
      <w:pPr>
        <w:pStyle w:val="Lijstalinea"/>
        <w:numPr>
          <w:ilvl w:val="0"/>
          <w:numId w:val="5"/>
        </w:numPr>
        <w:ind w:left="426"/>
        <w:rPr>
          <w:sz w:val="22"/>
          <w:szCs w:val="22"/>
        </w:rPr>
      </w:pPr>
      <w:r>
        <w:rPr>
          <w:sz w:val="22"/>
          <w:szCs w:val="22"/>
        </w:rPr>
        <w:t>Biologische aspecten van Biodanza</w:t>
      </w:r>
    </w:p>
    <w:p w14:paraId="563C612D" w14:textId="77777777" w:rsidR="00555620" w:rsidRDefault="00555620" w:rsidP="00555620">
      <w:pPr>
        <w:pStyle w:val="Lijstalinea"/>
        <w:numPr>
          <w:ilvl w:val="0"/>
          <w:numId w:val="5"/>
        </w:numPr>
        <w:ind w:left="426"/>
        <w:rPr>
          <w:sz w:val="22"/>
          <w:szCs w:val="22"/>
        </w:rPr>
      </w:pPr>
      <w:r>
        <w:rPr>
          <w:sz w:val="22"/>
          <w:szCs w:val="22"/>
        </w:rPr>
        <w:t>Fysiologische aspecten van Biodanza</w:t>
      </w:r>
    </w:p>
    <w:p w14:paraId="6568EE10" w14:textId="77777777" w:rsidR="00555620" w:rsidRDefault="00555620" w:rsidP="00555620">
      <w:pPr>
        <w:pStyle w:val="Lijstalinea"/>
        <w:numPr>
          <w:ilvl w:val="0"/>
          <w:numId w:val="5"/>
        </w:numPr>
        <w:ind w:left="426"/>
        <w:rPr>
          <w:sz w:val="22"/>
          <w:szCs w:val="22"/>
        </w:rPr>
      </w:pPr>
      <w:r>
        <w:rPr>
          <w:sz w:val="22"/>
          <w:szCs w:val="22"/>
        </w:rPr>
        <w:t>Psychologische aspecten van Biodanza</w:t>
      </w:r>
    </w:p>
    <w:p w14:paraId="0581B92D" w14:textId="77777777" w:rsidR="00555620" w:rsidRDefault="00555620" w:rsidP="00555620">
      <w:pPr>
        <w:pStyle w:val="Lijstalinea"/>
        <w:numPr>
          <w:ilvl w:val="0"/>
          <w:numId w:val="5"/>
        </w:numPr>
        <w:ind w:left="426"/>
        <w:rPr>
          <w:sz w:val="22"/>
          <w:szCs w:val="22"/>
        </w:rPr>
      </w:pPr>
      <w:r>
        <w:rPr>
          <w:sz w:val="22"/>
          <w:szCs w:val="22"/>
        </w:rPr>
        <w:t>Identiteit en Integratie</w:t>
      </w:r>
    </w:p>
    <w:p w14:paraId="5CA9B343" w14:textId="77777777" w:rsidR="00555620" w:rsidRDefault="00555620" w:rsidP="00555620">
      <w:pPr>
        <w:pStyle w:val="Lijstalinea"/>
        <w:numPr>
          <w:ilvl w:val="0"/>
          <w:numId w:val="5"/>
        </w:numPr>
        <w:ind w:left="426"/>
        <w:rPr>
          <w:sz w:val="22"/>
          <w:szCs w:val="22"/>
        </w:rPr>
      </w:pPr>
      <w:r>
        <w:rPr>
          <w:sz w:val="22"/>
          <w:szCs w:val="22"/>
        </w:rPr>
        <w:t>Trance en Regressie</w:t>
      </w:r>
    </w:p>
    <w:p w14:paraId="754EE8DA" w14:textId="77777777" w:rsidR="00555620" w:rsidRDefault="00555620" w:rsidP="00555620">
      <w:pPr>
        <w:pStyle w:val="Lijstalinea"/>
        <w:numPr>
          <w:ilvl w:val="0"/>
          <w:numId w:val="5"/>
        </w:numPr>
        <w:ind w:left="426"/>
        <w:rPr>
          <w:sz w:val="22"/>
          <w:szCs w:val="22"/>
        </w:rPr>
      </w:pPr>
      <w:r>
        <w:rPr>
          <w:sz w:val="22"/>
          <w:szCs w:val="22"/>
        </w:rPr>
        <w:t>Mythologische en filosofische voorgangers van Biodanza</w:t>
      </w:r>
    </w:p>
    <w:p w14:paraId="6F47F964" w14:textId="77777777" w:rsidR="00555620" w:rsidRDefault="00555620" w:rsidP="00555620">
      <w:pPr>
        <w:pStyle w:val="Lijstalinea"/>
        <w:numPr>
          <w:ilvl w:val="0"/>
          <w:numId w:val="5"/>
        </w:numPr>
        <w:ind w:left="426"/>
        <w:rPr>
          <w:sz w:val="22"/>
          <w:szCs w:val="22"/>
        </w:rPr>
      </w:pPr>
      <w:r>
        <w:rPr>
          <w:sz w:val="22"/>
          <w:szCs w:val="22"/>
        </w:rPr>
        <w:t>Contact en strelingen</w:t>
      </w:r>
    </w:p>
    <w:p w14:paraId="37375775" w14:textId="77777777" w:rsidR="00555620" w:rsidRDefault="00555620" w:rsidP="00555620">
      <w:pPr>
        <w:pStyle w:val="Lijstalinea"/>
        <w:numPr>
          <w:ilvl w:val="0"/>
          <w:numId w:val="5"/>
        </w:numPr>
        <w:ind w:left="426"/>
        <w:rPr>
          <w:sz w:val="22"/>
          <w:szCs w:val="22"/>
        </w:rPr>
      </w:pPr>
      <w:r>
        <w:rPr>
          <w:sz w:val="22"/>
          <w:szCs w:val="22"/>
        </w:rPr>
        <w:t>Menselijke Beweging</w:t>
      </w:r>
    </w:p>
    <w:p w14:paraId="6122ED28" w14:textId="77777777" w:rsidR="00555620" w:rsidRDefault="00555620" w:rsidP="00555620">
      <w:pPr>
        <w:pStyle w:val="Lijstalinea"/>
        <w:numPr>
          <w:ilvl w:val="0"/>
          <w:numId w:val="5"/>
        </w:numPr>
        <w:ind w:left="426"/>
        <w:rPr>
          <w:sz w:val="22"/>
          <w:szCs w:val="22"/>
        </w:rPr>
      </w:pPr>
      <w:r>
        <w:rPr>
          <w:sz w:val="22"/>
          <w:szCs w:val="22"/>
        </w:rPr>
        <w:t>Vitaliteit</w:t>
      </w:r>
    </w:p>
    <w:p w14:paraId="13F10694" w14:textId="77777777" w:rsidR="00555620" w:rsidRDefault="00555620" w:rsidP="00555620">
      <w:pPr>
        <w:pStyle w:val="Lijstalinea"/>
        <w:numPr>
          <w:ilvl w:val="0"/>
          <w:numId w:val="5"/>
        </w:numPr>
        <w:ind w:left="426"/>
        <w:rPr>
          <w:sz w:val="22"/>
          <w:szCs w:val="22"/>
        </w:rPr>
      </w:pPr>
      <w:r>
        <w:rPr>
          <w:sz w:val="22"/>
          <w:szCs w:val="22"/>
        </w:rPr>
        <w:t>Seksualiteit</w:t>
      </w:r>
    </w:p>
    <w:p w14:paraId="20961696" w14:textId="77777777" w:rsidR="00555620" w:rsidRDefault="00555620" w:rsidP="00555620">
      <w:pPr>
        <w:pStyle w:val="Lijstalinea"/>
        <w:numPr>
          <w:ilvl w:val="0"/>
          <w:numId w:val="5"/>
        </w:numPr>
        <w:ind w:left="426"/>
        <w:rPr>
          <w:sz w:val="22"/>
          <w:szCs w:val="22"/>
        </w:rPr>
      </w:pPr>
      <w:r>
        <w:rPr>
          <w:sz w:val="22"/>
          <w:szCs w:val="22"/>
        </w:rPr>
        <w:t>Creativiteit</w:t>
      </w:r>
    </w:p>
    <w:p w14:paraId="38ED4286" w14:textId="77777777" w:rsidR="00555620" w:rsidRDefault="00555620" w:rsidP="00555620">
      <w:pPr>
        <w:pStyle w:val="Lijstalinea"/>
        <w:numPr>
          <w:ilvl w:val="0"/>
          <w:numId w:val="5"/>
        </w:numPr>
        <w:ind w:left="426"/>
        <w:rPr>
          <w:sz w:val="22"/>
          <w:szCs w:val="22"/>
        </w:rPr>
      </w:pPr>
      <w:r>
        <w:rPr>
          <w:sz w:val="22"/>
          <w:szCs w:val="22"/>
        </w:rPr>
        <w:t>Affectiviteit</w:t>
      </w:r>
    </w:p>
    <w:p w14:paraId="011DD3D8" w14:textId="77777777" w:rsidR="00555620" w:rsidRDefault="00555620" w:rsidP="00555620">
      <w:pPr>
        <w:pStyle w:val="Lijstalinea"/>
        <w:numPr>
          <w:ilvl w:val="0"/>
          <w:numId w:val="5"/>
        </w:numPr>
        <w:ind w:left="426"/>
        <w:rPr>
          <w:sz w:val="22"/>
          <w:szCs w:val="22"/>
        </w:rPr>
      </w:pPr>
      <w:r>
        <w:rPr>
          <w:sz w:val="22"/>
          <w:szCs w:val="22"/>
        </w:rPr>
        <w:t>Transcendentie</w:t>
      </w:r>
    </w:p>
    <w:p w14:paraId="7054ABAE" w14:textId="77777777" w:rsidR="00555620" w:rsidRDefault="00555620" w:rsidP="00555620">
      <w:pPr>
        <w:pStyle w:val="Lijstalinea"/>
        <w:numPr>
          <w:ilvl w:val="0"/>
          <w:numId w:val="5"/>
        </w:numPr>
        <w:ind w:left="426"/>
        <w:rPr>
          <w:sz w:val="22"/>
          <w:szCs w:val="22"/>
        </w:rPr>
      </w:pPr>
      <w:r>
        <w:rPr>
          <w:sz w:val="22"/>
          <w:szCs w:val="22"/>
        </w:rPr>
        <w:t>Mechanismen van de werking van Biodanza</w:t>
      </w:r>
    </w:p>
    <w:p w14:paraId="7B4B2479" w14:textId="77777777" w:rsidR="00555620" w:rsidRDefault="00555620" w:rsidP="00555620">
      <w:pPr>
        <w:pStyle w:val="Lijstalinea"/>
        <w:numPr>
          <w:ilvl w:val="0"/>
          <w:numId w:val="5"/>
        </w:numPr>
        <w:ind w:left="426"/>
        <w:rPr>
          <w:sz w:val="22"/>
          <w:szCs w:val="22"/>
        </w:rPr>
      </w:pPr>
      <w:r>
        <w:rPr>
          <w:sz w:val="22"/>
          <w:szCs w:val="22"/>
        </w:rPr>
        <w:t>Toepassingen en uitbreidingen van Biodanza</w:t>
      </w:r>
    </w:p>
    <w:p w14:paraId="0CC341DA" w14:textId="77777777" w:rsidR="00555620" w:rsidRDefault="00555620" w:rsidP="00555620">
      <w:pPr>
        <w:pStyle w:val="Lijstalinea"/>
        <w:numPr>
          <w:ilvl w:val="0"/>
          <w:numId w:val="5"/>
        </w:numPr>
        <w:ind w:left="426"/>
        <w:rPr>
          <w:sz w:val="22"/>
          <w:szCs w:val="22"/>
        </w:rPr>
      </w:pPr>
      <w:r>
        <w:rPr>
          <w:sz w:val="22"/>
          <w:szCs w:val="22"/>
        </w:rPr>
        <w:t>Biodanza, Ars Magna</w:t>
      </w:r>
    </w:p>
    <w:p w14:paraId="39C20078" w14:textId="77777777" w:rsidR="00555620" w:rsidRDefault="00555620" w:rsidP="00555620">
      <w:pPr>
        <w:pStyle w:val="Lijstalinea"/>
        <w:numPr>
          <w:ilvl w:val="0"/>
          <w:numId w:val="5"/>
        </w:numPr>
        <w:ind w:left="426"/>
        <w:rPr>
          <w:sz w:val="22"/>
          <w:szCs w:val="22"/>
        </w:rPr>
      </w:pPr>
      <w:r>
        <w:rPr>
          <w:sz w:val="22"/>
          <w:szCs w:val="22"/>
        </w:rPr>
        <w:t>Biodanza en Sociale Actie</w:t>
      </w:r>
    </w:p>
    <w:p w14:paraId="6298BEE1" w14:textId="77777777" w:rsidR="00555620" w:rsidRDefault="00555620" w:rsidP="00555620">
      <w:pPr>
        <w:pStyle w:val="Lijstalinea"/>
        <w:numPr>
          <w:ilvl w:val="0"/>
          <w:numId w:val="5"/>
        </w:numPr>
        <w:ind w:left="426"/>
        <w:rPr>
          <w:sz w:val="22"/>
          <w:szCs w:val="22"/>
        </w:rPr>
      </w:pPr>
      <w:r>
        <w:rPr>
          <w:sz w:val="22"/>
          <w:szCs w:val="22"/>
        </w:rPr>
        <w:t>De muziek in Biodanza</w:t>
      </w:r>
    </w:p>
    <w:p w14:paraId="18DF9BED" w14:textId="0C74A728" w:rsidR="00555620" w:rsidRDefault="00555620" w:rsidP="00555620">
      <w:pPr>
        <w:pStyle w:val="Lijstalinea"/>
        <w:numPr>
          <w:ilvl w:val="0"/>
          <w:numId w:val="5"/>
        </w:numPr>
        <w:ind w:left="426"/>
        <w:rPr>
          <w:sz w:val="22"/>
          <w:szCs w:val="22"/>
        </w:rPr>
      </w:pPr>
      <w:r>
        <w:rPr>
          <w:sz w:val="22"/>
          <w:szCs w:val="22"/>
        </w:rPr>
        <w:t xml:space="preserve">Methodologie </w:t>
      </w:r>
      <w:r w:rsidR="002D4D31">
        <w:rPr>
          <w:sz w:val="22"/>
          <w:szCs w:val="22"/>
        </w:rPr>
        <w:t xml:space="preserve">I   </w:t>
      </w:r>
      <w:r>
        <w:rPr>
          <w:sz w:val="22"/>
          <w:szCs w:val="22"/>
        </w:rPr>
        <w:t xml:space="preserve"> – Semantiek van de muziek</w:t>
      </w:r>
    </w:p>
    <w:p w14:paraId="556D92F0" w14:textId="77777777" w:rsidR="00555620" w:rsidRDefault="00555620" w:rsidP="00555620">
      <w:pPr>
        <w:pStyle w:val="Lijstalinea"/>
        <w:numPr>
          <w:ilvl w:val="0"/>
          <w:numId w:val="5"/>
        </w:numPr>
        <w:ind w:left="426"/>
        <w:rPr>
          <w:sz w:val="22"/>
          <w:szCs w:val="22"/>
        </w:rPr>
      </w:pPr>
      <w:r>
        <w:rPr>
          <w:sz w:val="22"/>
          <w:szCs w:val="22"/>
        </w:rPr>
        <w:t>Methodologie II   – De Biodanzales 1</w:t>
      </w:r>
    </w:p>
    <w:p w14:paraId="67AAD1BC" w14:textId="77777777" w:rsidR="00555620" w:rsidRDefault="00555620" w:rsidP="00555620">
      <w:pPr>
        <w:pStyle w:val="Lijstalinea"/>
        <w:numPr>
          <w:ilvl w:val="0"/>
          <w:numId w:val="5"/>
        </w:numPr>
        <w:ind w:left="426"/>
        <w:rPr>
          <w:sz w:val="22"/>
          <w:szCs w:val="22"/>
        </w:rPr>
      </w:pPr>
      <w:r>
        <w:rPr>
          <w:sz w:val="22"/>
          <w:szCs w:val="22"/>
        </w:rPr>
        <w:t xml:space="preserve">Methodologie </w:t>
      </w:r>
      <w:proofErr w:type="gramStart"/>
      <w:r>
        <w:rPr>
          <w:sz w:val="22"/>
          <w:szCs w:val="22"/>
        </w:rPr>
        <w:t>III  –</w:t>
      </w:r>
      <w:proofErr w:type="gramEnd"/>
      <w:r>
        <w:rPr>
          <w:sz w:val="22"/>
          <w:szCs w:val="22"/>
        </w:rPr>
        <w:t xml:space="preserve"> De Biodanzales 2</w:t>
      </w:r>
    </w:p>
    <w:p w14:paraId="1F3CFD41" w14:textId="77777777" w:rsidR="00555620" w:rsidRDefault="00555620" w:rsidP="00555620">
      <w:pPr>
        <w:pStyle w:val="Lijstalinea"/>
        <w:numPr>
          <w:ilvl w:val="0"/>
          <w:numId w:val="5"/>
        </w:numPr>
        <w:ind w:left="426"/>
        <w:rPr>
          <w:sz w:val="22"/>
          <w:szCs w:val="22"/>
        </w:rPr>
      </w:pPr>
      <w:r>
        <w:rPr>
          <w:sz w:val="22"/>
          <w:szCs w:val="22"/>
        </w:rPr>
        <w:t xml:space="preserve">Methodologie </w:t>
      </w:r>
      <w:proofErr w:type="gramStart"/>
      <w:r>
        <w:rPr>
          <w:sz w:val="22"/>
          <w:szCs w:val="22"/>
        </w:rPr>
        <w:t>IV  –</w:t>
      </w:r>
      <w:proofErr w:type="gramEnd"/>
      <w:r>
        <w:rPr>
          <w:sz w:val="22"/>
          <w:szCs w:val="22"/>
        </w:rPr>
        <w:t xml:space="preserve"> Het wekelijks Traject en de Marathon in Biodanza</w:t>
      </w:r>
    </w:p>
    <w:p w14:paraId="01CC65EF" w14:textId="77777777" w:rsidR="00555620" w:rsidRDefault="00555620" w:rsidP="00555620">
      <w:pPr>
        <w:pStyle w:val="Lijstalinea"/>
        <w:numPr>
          <w:ilvl w:val="0"/>
          <w:numId w:val="5"/>
        </w:numPr>
        <w:ind w:left="426"/>
        <w:rPr>
          <w:sz w:val="22"/>
          <w:szCs w:val="22"/>
        </w:rPr>
      </w:pPr>
      <w:r>
        <w:rPr>
          <w:sz w:val="22"/>
          <w:szCs w:val="22"/>
        </w:rPr>
        <w:t>Methodologie V   – De Biodanzagroep</w:t>
      </w:r>
    </w:p>
    <w:p w14:paraId="196F2199" w14:textId="77777777" w:rsidR="00555620" w:rsidRDefault="00555620" w:rsidP="00555620">
      <w:pPr>
        <w:pStyle w:val="Lijstalinea"/>
        <w:numPr>
          <w:ilvl w:val="0"/>
          <w:numId w:val="5"/>
        </w:numPr>
        <w:ind w:left="426"/>
        <w:rPr>
          <w:sz w:val="22"/>
          <w:szCs w:val="22"/>
        </w:rPr>
      </w:pPr>
      <w:r>
        <w:rPr>
          <w:sz w:val="22"/>
          <w:szCs w:val="22"/>
        </w:rPr>
        <w:t xml:space="preserve">Methodologie </w:t>
      </w:r>
      <w:proofErr w:type="gramStart"/>
      <w:r>
        <w:rPr>
          <w:sz w:val="22"/>
          <w:szCs w:val="22"/>
        </w:rPr>
        <w:t>VI  –</w:t>
      </w:r>
      <w:proofErr w:type="gramEnd"/>
      <w:r>
        <w:rPr>
          <w:sz w:val="22"/>
          <w:szCs w:val="22"/>
        </w:rPr>
        <w:t xml:space="preserve"> Criteria om het evolutieve proces met Biodanza te evalueren</w:t>
      </w:r>
    </w:p>
    <w:p w14:paraId="57689EA9" w14:textId="77777777" w:rsidR="00555620" w:rsidRDefault="00555620" w:rsidP="00555620">
      <w:pPr>
        <w:pStyle w:val="Lijstalinea"/>
        <w:numPr>
          <w:ilvl w:val="0"/>
          <w:numId w:val="5"/>
        </w:numPr>
        <w:ind w:left="426"/>
        <w:rPr>
          <w:sz w:val="22"/>
          <w:szCs w:val="22"/>
        </w:rPr>
      </w:pPr>
      <w:r>
        <w:rPr>
          <w:sz w:val="22"/>
          <w:szCs w:val="22"/>
        </w:rPr>
        <w:t>Methodologie VII – Officiële lijst van oefeningen, muziek en instructies</w:t>
      </w:r>
    </w:p>
    <w:p w14:paraId="639B8D16" w14:textId="77777777" w:rsidR="00555620" w:rsidRDefault="00555620" w:rsidP="00555620">
      <w:pPr>
        <w:ind w:left="426"/>
        <w:rPr>
          <w:sz w:val="22"/>
          <w:szCs w:val="22"/>
        </w:rPr>
      </w:pPr>
    </w:p>
    <w:p w14:paraId="61808112" w14:textId="7B705A90" w:rsidR="00555620" w:rsidRPr="00044C39" w:rsidRDefault="00555620" w:rsidP="00555620">
      <w:pPr>
        <w:rPr>
          <w:b/>
          <w:bCs/>
          <w:i/>
          <w:iCs/>
        </w:rPr>
      </w:pPr>
      <w:r w:rsidRPr="00044C39">
        <w:rPr>
          <w:b/>
          <w:bCs/>
          <w:i/>
          <w:iCs/>
        </w:rPr>
        <w:t>5.2</w:t>
      </w:r>
      <w:r w:rsidR="00F27C79">
        <w:rPr>
          <w:b/>
          <w:bCs/>
          <w:i/>
          <w:iCs/>
        </w:rPr>
        <w:t>.</w:t>
      </w:r>
      <w:r w:rsidRPr="00044C39">
        <w:rPr>
          <w:b/>
          <w:bCs/>
          <w:i/>
          <w:iCs/>
        </w:rPr>
        <w:t xml:space="preserve"> Theoretisch-vivenciële seminars</w:t>
      </w:r>
    </w:p>
    <w:p w14:paraId="19E487F4" w14:textId="77777777" w:rsidR="00555620" w:rsidRDefault="00555620" w:rsidP="00555620">
      <w:pPr>
        <w:pStyle w:val="Lijstalinea"/>
        <w:ind w:left="0"/>
        <w:rPr>
          <w:sz w:val="22"/>
          <w:szCs w:val="22"/>
        </w:rPr>
      </w:pPr>
      <w:r>
        <w:rPr>
          <w:sz w:val="22"/>
          <w:szCs w:val="22"/>
        </w:rPr>
        <w:t xml:space="preserve">De student moet gedurende de opleiding aan </w:t>
      </w:r>
      <w:r w:rsidRPr="007C45A0">
        <w:rPr>
          <w:sz w:val="22"/>
          <w:szCs w:val="22"/>
        </w:rPr>
        <w:t>minimaal drie en maximaal acht</w:t>
      </w:r>
      <w:r>
        <w:rPr>
          <w:sz w:val="22"/>
          <w:szCs w:val="22"/>
        </w:rPr>
        <w:t xml:space="preserve"> theoretisch-vivenciële seminars deelnemen. Deze seminars hebben betrekking op de theorie van Biodanza en verschaffen een dieper inzicht in specifieke theoretische onderwerpen. Ieder seminar wordt gevolgd door een vivencia. De seminars worden in de loop van de opleiding aangekondigd.</w:t>
      </w:r>
    </w:p>
    <w:p w14:paraId="6F404B25" w14:textId="77777777" w:rsidR="00555620" w:rsidRDefault="00555620" w:rsidP="00555620">
      <w:pPr>
        <w:pStyle w:val="Lijstalinea"/>
        <w:ind w:left="426"/>
        <w:rPr>
          <w:sz w:val="22"/>
          <w:szCs w:val="22"/>
        </w:rPr>
      </w:pPr>
    </w:p>
    <w:p w14:paraId="108FAA6E" w14:textId="3CC24F41" w:rsidR="00555620" w:rsidRPr="00F27C79" w:rsidRDefault="00F27C79" w:rsidP="00F27C79">
      <w:pPr>
        <w:rPr>
          <w:b/>
          <w:bCs/>
          <w:i/>
          <w:iCs/>
        </w:rPr>
      </w:pPr>
      <w:r w:rsidRPr="00044C39">
        <w:rPr>
          <w:b/>
          <w:bCs/>
          <w:i/>
          <w:iCs/>
        </w:rPr>
        <w:t>5.</w:t>
      </w:r>
      <w:r>
        <w:rPr>
          <w:b/>
          <w:bCs/>
          <w:i/>
          <w:iCs/>
        </w:rPr>
        <w:t>3.</w:t>
      </w:r>
      <w:r w:rsidRPr="00044C39">
        <w:rPr>
          <w:b/>
          <w:bCs/>
          <w:i/>
          <w:iCs/>
        </w:rPr>
        <w:t xml:space="preserve"> </w:t>
      </w:r>
      <w:r>
        <w:rPr>
          <w:b/>
          <w:bCs/>
          <w:i/>
          <w:iCs/>
        </w:rPr>
        <w:t>Minotaurus Project</w:t>
      </w:r>
    </w:p>
    <w:p w14:paraId="2F2E7C50" w14:textId="3AA03755" w:rsidR="00555620" w:rsidRDefault="00555620" w:rsidP="00F27C79">
      <w:pPr>
        <w:rPr>
          <w:sz w:val="22"/>
          <w:szCs w:val="22"/>
        </w:rPr>
      </w:pPr>
      <w:r>
        <w:rPr>
          <w:sz w:val="22"/>
          <w:szCs w:val="22"/>
        </w:rPr>
        <w:t xml:space="preserve">Gedurende de opleiding </w:t>
      </w:r>
      <w:r w:rsidR="00F27C79">
        <w:rPr>
          <w:sz w:val="22"/>
          <w:szCs w:val="22"/>
        </w:rPr>
        <w:t xml:space="preserve">neemt de student twee keer deel aan het </w:t>
      </w:r>
      <w:r>
        <w:rPr>
          <w:sz w:val="22"/>
          <w:szCs w:val="22"/>
        </w:rPr>
        <w:t>Minotaurus Project</w:t>
      </w:r>
      <w:r w:rsidR="00F27C79">
        <w:rPr>
          <w:sz w:val="22"/>
          <w:szCs w:val="22"/>
        </w:rPr>
        <w:t>.</w:t>
      </w:r>
    </w:p>
    <w:p w14:paraId="2563CB87" w14:textId="77777777" w:rsidR="00555620" w:rsidRPr="00E355C7" w:rsidRDefault="00555620" w:rsidP="00FD3A36">
      <w:pPr>
        <w:rPr>
          <w:sz w:val="22"/>
          <w:szCs w:val="22"/>
        </w:rPr>
      </w:pPr>
    </w:p>
    <w:sectPr w:rsidR="00555620" w:rsidRPr="00E355C7" w:rsidSect="001859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7EAD"/>
    <w:multiLevelType w:val="hybridMultilevel"/>
    <w:tmpl w:val="CBB2E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746AF4"/>
    <w:multiLevelType w:val="hybridMultilevel"/>
    <w:tmpl w:val="FF725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35532A"/>
    <w:multiLevelType w:val="multilevel"/>
    <w:tmpl w:val="E42AA4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 w15:restartNumberingAfterBreak="0">
    <w:nsid w:val="45812D04"/>
    <w:multiLevelType w:val="hybridMultilevel"/>
    <w:tmpl w:val="8294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683DDC"/>
    <w:multiLevelType w:val="multilevel"/>
    <w:tmpl w:val="2A4893B6"/>
    <w:lvl w:ilvl="0">
      <w:start w:val="5"/>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5" w15:restartNumberingAfterBreak="0">
    <w:nsid w:val="6B62658B"/>
    <w:multiLevelType w:val="multilevel"/>
    <w:tmpl w:val="E42AA46E"/>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b/>
        <w:i/>
      </w:rPr>
    </w:lvl>
    <w:lvl w:ilvl="2">
      <w:start w:val="1"/>
      <w:numFmt w:val="decimal"/>
      <w:isLgl/>
      <w:lvlText w:val="%1.%2.%3"/>
      <w:lvlJc w:val="left"/>
      <w:pPr>
        <w:ind w:left="862" w:hanging="720"/>
      </w:pPr>
      <w:rPr>
        <w:rFonts w:hint="default"/>
        <w:b/>
        <w:i/>
      </w:rPr>
    </w:lvl>
    <w:lvl w:ilvl="3">
      <w:start w:val="1"/>
      <w:numFmt w:val="decimal"/>
      <w:isLgl/>
      <w:lvlText w:val="%1.%2.%3.%4"/>
      <w:lvlJc w:val="left"/>
      <w:pPr>
        <w:ind w:left="862" w:hanging="720"/>
      </w:pPr>
      <w:rPr>
        <w:rFonts w:hint="default"/>
        <w:b/>
        <w:i/>
      </w:rPr>
    </w:lvl>
    <w:lvl w:ilvl="4">
      <w:start w:val="1"/>
      <w:numFmt w:val="decimal"/>
      <w:isLgl/>
      <w:lvlText w:val="%1.%2.%3.%4.%5"/>
      <w:lvlJc w:val="left"/>
      <w:pPr>
        <w:ind w:left="1222" w:hanging="1080"/>
      </w:pPr>
      <w:rPr>
        <w:rFonts w:hint="default"/>
        <w:b/>
        <w:i/>
      </w:rPr>
    </w:lvl>
    <w:lvl w:ilvl="5">
      <w:start w:val="1"/>
      <w:numFmt w:val="decimal"/>
      <w:isLgl/>
      <w:lvlText w:val="%1.%2.%3.%4.%5.%6"/>
      <w:lvlJc w:val="left"/>
      <w:pPr>
        <w:ind w:left="1222" w:hanging="1080"/>
      </w:pPr>
      <w:rPr>
        <w:rFonts w:hint="default"/>
        <w:b/>
        <w:i/>
      </w:rPr>
    </w:lvl>
    <w:lvl w:ilvl="6">
      <w:start w:val="1"/>
      <w:numFmt w:val="decimal"/>
      <w:isLgl/>
      <w:lvlText w:val="%1.%2.%3.%4.%5.%6.%7"/>
      <w:lvlJc w:val="left"/>
      <w:pPr>
        <w:ind w:left="1582" w:hanging="1440"/>
      </w:pPr>
      <w:rPr>
        <w:rFonts w:hint="default"/>
        <w:b/>
        <w:i/>
      </w:rPr>
    </w:lvl>
    <w:lvl w:ilvl="7">
      <w:start w:val="1"/>
      <w:numFmt w:val="decimal"/>
      <w:isLgl/>
      <w:lvlText w:val="%1.%2.%3.%4.%5.%6.%7.%8"/>
      <w:lvlJc w:val="left"/>
      <w:pPr>
        <w:ind w:left="1582" w:hanging="1440"/>
      </w:pPr>
      <w:rPr>
        <w:rFonts w:hint="default"/>
        <w:b/>
        <w:i/>
      </w:rPr>
    </w:lvl>
    <w:lvl w:ilvl="8">
      <w:start w:val="1"/>
      <w:numFmt w:val="decimal"/>
      <w:isLgl/>
      <w:lvlText w:val="%1.%2.%3.%4.%5.%6.%7.%8.%9"/>
      <w:lvlJc w:val="left"/>
      <w:pPr>
        <w:ind w:left="1942" w:hanging="1800"/>
      </w:pPr>
      <w:rPr>
        <w:rFonts w:hint="default"/>
        <w:b/>
        <w:i/>
      </w:rPr>
    </w:lvl>
  </w:abstractNum>
  <w:num w:numId="1" w16cid:durableId="966618743">
    <w:abstractNumId w:val="3"/>
  </w:num>
  <w:num w:numId="2" w16cid:durableId="975642158">
    <w:abstractNumId w:val="1"/>
  </w:num>
  <w:num w:numId="3" w16cid:durableId="272595785">
    <w:abstractNumId w:val="0"/>
  </w:num>
  <w:num w:numId="4" w16cid:durableId="1223365583">
    <w:abstractNumId w:val="5"/>
  </w:num>
  <w:num w:numId="5" w16cid:durableId="1658993193">
    <w:abstractNumId w:val="2"/>
  </w:num>
  <w:num w:numId="6" w16cid:durableId="775634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EA"/>
    <w:rsid w:val="0009093D"/>
    <w:rsid w:val="000E15CF"/>
    <w:rsid w:val="00112DC3"/>
    <w:rsid w:val="00141285"/>
    <w:rsid w:val="001859C9"/>
    <w:rsid w:val="00215285"/>
    <w:rsid w:val="002152E1"/>
    <w:rsid w:val="00281E94"/>
    <w:rsid w:val="00283A7E"/>
    <w:rsid w:val="002D4D31"/>
    <w:rsid w:val="002E18AD"/>
    <w:rsid w:val="00343E42"/>
    <w:rsid w:val="00347EA3"/>
    <w:rsid w:val="003D1BC7"/>
    <w:rsid w:val="004F140C"/>
    <w:rsid w:val="00554FEA"/>
    <w:rsid w:val="00555620"/>
    <w:rsid w:val="00596437"/>
    <w:rsid w:val="006D4F03"/>
    <w:rsid w:val="007C45A0"/>
    <w:rsid w:val="008E210D"/>
    <w:rsid w:val="009012AD"/>
    <w:rsid w:val="00935C94"/>
    <w:rsid w:val="00972946"/>
    <w:rsid w:val="009B371F"/>
    <w:rsid w:val="00AD6EEA"/>
    <w:rsid w:val="00AD70FD"/>
    <w:rsid w:val="00AE6733"/>
    <w:rsid w:val="00B12AF2"/>
    <w:rsid w:val="00B3018E"/>
    <w:rsid w:val="00B7529D"/>
    <w:rsid w:val="00DF5959"/>
    <w:rsid w:val="00E355C7"/>
    <w:rsid w:val="00EF4ED4"/>
    <w:rsid w:val="00F27C79"/>
    <w:rsid w:val="00F32E5B"/>
    <w:rsid w:val="00F8677C"/>
    <w:rsid w:val="00FD3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315B"/>
  <w15:chartTrackingRefBased/>
  <w15:docId w15:val="{4F4F2DBB-302B-9D49-A150-A18C562A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0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2385</Words>
  <Characters>13599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Beatrijs Engel</dc:creator>
  <cp:keywords/>
  <dc:description/>
  <cp:lastModifiedBy>Diana Zijlmans</cp:lastModifiedBy>
  <cp:revision>2</cp:revision>
  <dcterms:created xsi:type="dcterms:W3CDTF">2024-07-17T18:40:00Z</dcterms:created>
  <dcterms:modified xsi:type="dcterms:W3CDTF">2024-07-17T18:40:00Z</dcterms:modified>
</cp:coreProperties>
</file>